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561F">
      <w:pPr>
        <w:spacing w:line="360" w:lineRule="auto"/>
        <w:rPr>
          <w:rFonts w:cs="Times New Roman"/>
          <w:b/>
          <w:sz w:val="24"/>
        </w:rPr>
      </w:pPr>
      <w:r>
        <w:rPr>
          <w:rFonts w:hint="eastAsia" w:cs="Times New Roman"/>
          <w:b/>
          <w:sz w:val="24"/>
        </w:rPr>
        <w:t>附件2：</w:t>
      </w:r>
    </w:p>
    <w:p w14:paraId="4C67B60C">
      <w:pPr>
        <w:spacing w:line="360" w:lineRule="auto"/>
        <w:ind w:firstLine="482" w:firstLineChars="200"/>
        <w:rPr>
          <w:rFonts w:cs="Times New Roman"/>
          <w:b/>
          <w:sz w:val="24"/>
        </w:rPr>
      </w:pPr>
    </w:p>
    <w:p w14:paraId="41BFD04D">
      <w:pPr>
        <w:spacing w:line="360" w:lineRule="auto"/>
        <w:rPr>
          <w:rFonts w:cs="Times New Roman"/>
          <w:b/>
          <w:sz w:val="30"/>
          <w:szCs w:val="30"/>
        </w:rPr>
      </w:pPr>
      <w:bookmarkStart w:id="0" w:name="_GoBack"/>
      <w:r>
        <w:rPr>
          <w:rFonts w:hint="eastAsia" w:cs="Times New Roman"/>
          <w:b/>
          <w:sz w:val="30"/>
          <w:szCs w:val="30"/>
        </w:rPr>
        <w:t>“读懂中国从电说，</w:t>
      </w:r>
      <w:r>
        <w:rPr>
          <w:rFonts w:hint="eastAsia" w:cs="Times New Roman"/>
          <w:b/>
          <w:sz w:val="30"/>
          <w:szCs w:val="30"/>
          <w:lang w:val="en-US" w:eastAsia="zh-CN"/>
        </w:rPr>
        <w:t>电力彰显中国制度自信</w:t>
      </w:r>
      <w:r>
        <w:rPr>
          <w:rFonts w:hint="eastAsia" w:cs="Times New Roman"/>
          <w:b/>
          <w:sz w:val="30"/>
          <w:szCs w:val="30"/>
        </w:rPr>
        <w:t>”演讲比赛评分细则</w:t>
      </w:r>
    </w:p>
    <w:bookmarkEnd w:id="0"/>
    <w:p w14:paraId="76A6E55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04"/>
        <w:gridCol w:w="901"/>
      </w:tblGrid>
      <w:tr w14:paraId="7BC0F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B97D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仪表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604B65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谈吐有礼，着装整齐，大方得体，姿态自然，动作适度。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DD4E77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31C9C8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4D2B5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语言表达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92216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普通话标准，发音准确，表达流畅，语言规范，口齿清晰。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B17F97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10分</w:t>
            </w:r>
          </w:p>
        </w:tc>
      </w:tr>
      <w:tr w14:paraId="17D795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1276C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表演技能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630B0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脱稿演讲，情感丰富，能够合理运用肢体语言，演讲激情昂扬。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2ABE75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0分</w:t>
            </w:r>
          </w:p>
        </w:tc>
      </w:tr>
      <w:tr w14:paraId="16691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47C266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69D907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演讲紧扣“读懂中国从电说”相关主题，围绕主题内容开展。演讲内容原创。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607057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40分</w:t>
            </w:r>
          </w:p>
        </w:tc>
      </w:tr>
      <w:tr w14:paraId="0979FD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6590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7330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内容充实，事例动人，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行文流畅，用词精练，详略得当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2A8D4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324323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09D59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互动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531B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感染力强，与观众的互动效果好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5E788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4367D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4BB3EC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时间控制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64C10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演讲时间把握准确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A4DBD6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6BCFBD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2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CC38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总分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5B13F2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100分</w:t>
            </w:r>
          </w:p>
        </w:tc>
      </w:tr>
    </w:tbl>
    <w:p w14:paraId="1B94FF95">
      <w:pPr>
        <w:spacing w:line="360" w:lineRule="auto"/>
        <w:rPr>
          <w:rFonts w:cs="Times New Roman"/>
          <w:b/>
          <w:sz w:val="24"/>
        </w:rPr>
      </w:pPr>
    </w:p>
    <w:p w14:paraId="3E1DB8D7">
      <w:pPr>
        <w:spacing w:line="360" w:lineRule="auto"/>
        <w:rPr>
          <w:rFonts w:cs="Times New Roman"/>
          <w:b/>
          <w:sz w:val="24"/>
        </w:rPr>
      </w:pPr>
      <w:r>
        <w:rPr>
          <w:rFonts w:hint="eastAsia" w:ascii="宋体" w:hAnsi="宋体"/>
          <w:sz w:val="24"/>
          <w:szCs w:val="24"/>
        </w:rPr>
        <w:t>（每位选手的最终得分为去除最高分、最低分，取得的平均分）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zZiZGEyYWY5ZGNhM2NhMzJkNTc5YzIyMDIyMjUifQ=="/>
  </w:docVars>
  <w:rsids>
    <w:rsidRoot w:val="00107374"/>
    <w:rsid w:val="00107374"/>
    <w:rsid w:val="00656C69"/>
    <w:rsid w:val="00CF1716"/>
    <w:rsid w:val="2F1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260</Characters>
  <Lines>2</Lines>
  <Paragraphs>1</Paragraphs>
  <TotalTime>8</TotalTime>
  <ScaleCrop>false</ScaleCrop>
  <LinksUpToDate>false</LinksUpToDate>
  <CharactersWithSpaces>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2021-04-02T10:26:00Z</dcterms:created>
  <dc:creator>admin</dc:creator>
  <cp:lastModifiedBy>马安奕</cp:lastModifiedBy>
  <dcterms:modified xsi:type="dcterms:W3CDTF">2024-10-08T02:51:13Z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0C1667A5B08A40B6A4EF2C003DCBBDE5_13</vt:lpwstr>
  </property>
</Properties>
</file>