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0AEED" w14:textId="77777777" w:rsidR="002640F1" w:rsidRDefault="002640F1" w:rsidP="002640F1">
      <w:pPr>
        <w:spacing w:line="360" w:lineRule="auto"/>
        <w:jc w:val="center"/>
        <w:rPr>
          <w:rStyle w:val="NormalCharacter"/>
          <w:rFonts w:ascii="宋体" w:hAnsi="宋体"/>
          <w:b/>
          <w:kern w:val="0"/>
          <w:sz w:val="36"/>
          <w:szCs w:val="36"/>
        </w:rPr>
      </w:pPr>
      <w:r>
        <w:rPr>
          <w:rStyle w:val="NormalCharacter"/>
          <w:rFonts w:ascii="宋体" w:hAnsi="宋体" w:hint="eastAsia"/>
          <w:b/>
          <w:kern w:val="0"/>
          <w:sz w:val="36"/>
          <w:szCs w:val="36"/>
        </w:rPr>
        <w:t>计算机科学与技术学院研究生国家奖学金评选细则</w:t>
      </w:r>
    </w:p>
    <w:p w14:paraId="7193991B" w14:textId="2EBFE642" w:rsidR="002640F1" w:rsidRDefault="002640F1" w:rsidP="002640F1">
      <w:pPr>
        <w:spacing w:before="100" w:beforeAutospacing="1" w:line="360" w:lineRule="auto"/>
        <w:rPr>
          <w:rStyle w:val="NormalCharacter"/>
          <w:rFonts w:ascii="宋体" w:hAnsi="宋体"/>
          <w:kern w:val="0"/>
          <w:sz w:val="24"/>
          <w:szCs w:val="24"/>
        </w:rPr>
      </w:pPr>
      <w:r>
        <w:rPr>
          <w:rStyle w:val="NormalCharacter"/>
          <w:rFonts w:ascii="宋体" w:hAnsi="宋体" w:hint="eastAsia"/>
          <w:kern w:val="0"/>
          <w:sz w:val="24"/>
          <w:szCs w:val="24"/>
        </w:rPr>
        <w:t>1、总则。根据教育部、财政部印发的《普通高校研究生国家奖学金评审办法》精神和要求，按照上海电力学院《20</w:t>
      </w:r>
      <w:r>
        <w:rPr>
          <w:rStyle w:val="NormalCharacter"/>
          <w:rFonts w:ascii="宋体" w:hAnsi="宋体"/>
          <w:kern w:val="0"/>
          <w:sz w:val="24"/>
          <w:szCs w:val="24"/>
        </w:rPr>
        <w:t>20</w:t>
      </w:r>
      <w:r>
        <w:rPr>
          <w:rStyle w:val="NormalCharacter"/>
          <w:rFonts w:ascii="宋体" w:hAnsi="宋体" w:hint="eastAsia"/>
          <w:kern w:val="0"/>
          <w:sz w:val="24"/>
          <w:szCs w:val="24"/>
        </w:rPr>
        <w:t>年上海市研究生国家奖学金评选办法》要求，为规范、有序地开展本学科的研究生国家奖学金评审工作，特制定本办法。</w:t>
      </w:r>
    </w:p>
    <w:p w14:paraId="466586F0"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2、评审与管理机构。电力信息技术\计算机技术硕士点研究生国家奖学金评审委员会（以下简称“学科评委会”）负责本学科研究生国家奖学金的申请组织、初步评审等工作。学科评委会由计算机科学与技术学院（简称计算机学院）院领导担任委员会主任，由计算机学院的硕士生导师代表，以及行政管理人员、硕士生学生代表等担任委员。</w:t>
      </w:r>
    </w:p>
    <w:p w14:paraId="3FF66ED8"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3、评选对象：</w:t>
      </w:r>
      <w:r>
        <w:rPr>
          <w:rStyle w:val="NormalCharacter"/>
          <w:rFonts w:ascii="宋体" w:hAnsi="宋体" w:hint="eastAsia"/>
          <w:b/>
          <w:kern w:val="0"/>
          <w:sz w:val="24"/>
          <w:szCs w:val="24"/>
        </w:rPr>
        <w:t>本学科具有中华人民共和国国籍、且纳入全国研究生招生计划的全日制（全脱产学习）在校研究生。</w:t>
      </w:r>
    </w:p>
    <w:p w14:paraId="6C071D26"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4、申请人基本条件。</w:t>
      </w:r>
    </w:p>
    <w:p w14:paraId="67F61BFC"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（1）热爱社会主义祖国，拥护中国共产党的领导；</w:t>
      </w:r>
    </w:p>
    <w:p w14:paraId="679C8303"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（2）遵守宪法和法律，遵守学校规章制度；</w:t>
      </w:r>
    </w:p>
    <w:p w14:paraId="7A5AFC94"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（3）诚实守信，道德品质优良；</w:t>
      </w:r>
    </w:p>
    <w:p w14:paraId="0F98A896"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（4）学习成绩优异，科研能力显著，创新能力强、综合素质高、发展潜力</w:t>
      </w:r>
    </w:p>
    <w:p w14:paraId="6E884ED7"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突出。</w:t>
      </w:r>
    </w:p>
    <w:p w14:paraId="7E4591D3" w14:textId="1D82B876"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（5）课程成绩和科研成绩均在</w:t>
      </w:r>
      <w:r>
        <w:rPr>
          <w:rStyle w:val="NormalCharacter"/>
          <w:rFonts w:ascii="宋体" w:hAnsi="宋体" w:hint="eastAsia"/>
          <w:b/>
          <w:kern w:val="0"/>
          <w:sz w:val="24"/>
          <w:szCs w:val="24"/>
        </w:rPr>
        <w:t>专业排名50%以内</w:t>
      </w:r>
      <w:r>
        <w:rPr>
          <w:rStyle w:val="NormalCharacter"/>
          <w:rFonts w:ascii="宋体" w:hAnsi="宋体" w:hint="eastAsia"/>
          <w:kern w:val="0"/>
          <w:sz w:val="24"/>
          <w:szCs w:val="24"/>
        </w:rPr>
        <w:t>。科研成绩由各学院按照学科特点，自行制定规则，重点应考虑有创新度的科研成果。本年度奖学金的科研成果认定时间为申请人自入学起至20</w:t>
      </w:r>
      <w:r w:rsidR="00EA5F7E">
        <w:rPr>
          <w:rStyle w:val="NormalCharacter"/>
          <w:rFonts w:ascii="宋体" w:hAnsi="宋体"/>
          <w:kern w:val="0"/>
          <w:sz w:val="24"/>
          <w:szCs w:val="24"/>
        </w:rPr>
        <w:t>20</w:t>
      </w:r>
      <w:r>
        <w:rPr>
          <w:rStyle w:val="NormalCharacter"/>
          <w:rFonts w:ascii="宋体" w:hAnsi="宋体" w:hint="eastAsia"/>
          <w:kern w:val="0"/>
          <w:sz w:val="24"/>
          <w:szCs w:val="24"/>
        </w:rPr>
        <w:t>年10 月9 日。</w:t>
      </w:r>
    </w:p>
    <w:p w14:paraId="4DF85871"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 xml:space="preserve">（6）科研成果方面，至少有一篇论文被SCI或EI或CSSCI收录；且论文申请人须为第一作者，若为第二作者，第一作者必须为申请人导师（主导师）。 </w:t>
      </w:r>
    </w:p>
    <w:p w14:paraId="4B65CC94" w14:textId="77777777" w:rsidR="002640F1" w:rsidRDefault="002640F1" w:rsidP="002640F1">
      <w:pPr>
        <w:spacing w:line="360" w:lineRule="auto"/>
        <w:ind w:firstLineChars="150" w:firstLine="360"/>
        <w:rPr>
          <w:rStyle w:val="NormalCharacter"/>
          <w:rFonts w:ascii="宋体" w:hAnsi="宋体"/>
          <w:kern w:val="0"/>
          <w:sz w:val="24"/>
          <w:szCs w:val="24"/>
        </w:rPr>
      </w:pPr>
      <w:r>
        <w:rPr>
          <w:rStyle w:val="NormalCharacter"/>
          <w:rFonts w:ascii="宋体" w:hAnsi="宋体" w:hint="eastAsia"/>
          <w:kern w:val="0"/>
          <w:sz w:val="24"/>
          <w:szCs w:val="24"/>
        </w:rPr>
        <w:t>(7) 在校期间受到各类处分者、违反学业诚信守则者、课程考试或考查有不合格而补考者、休学或保留学籍者不具备申报资格。</w:t>
      </w:r>
    </w:p>
    <w:p w14:paraId="1B662854"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5、申请程序。本学科在接到正式评选工作通知后，按照工作要求，及时通过网络等方式向研究生发布申请通知，指定专人受理申请。</w:t>
      </w:r>
    </w:p>
    <w:p w14:paraId="3925DAD5"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（1）申请者须满足研究生国家奖学金基本申请条件。</w:t>
      </w:r>
    </w:p>
    <w:p w14:paraId="7C48FFAE"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（2）成果的有效性。申请材料中的各类成果须同时满足下列两个条件：</w:t>
      </w:r>
    </w:p>
    <w:p w14:paraId="1785C268" w14:textId="77777777" w:rsidR="002640F1" w:rsidRDefault="002640F1" w:rsidP="002640F1">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①申请人成果须为在读期间获得，成果须明确归属上海电力学院所有。</w:t>
      </w:r>
    </w:p>
    <w:p w14:paraId="017FBD91" w14:textId="77777777" w:rsidR="002640F1" w:rsidRDefault="002640F1" w:rsidP="002640F1">
      <w:pPr>
        <w:spacing w:line="360" w:lineRule="auto"/>
        <w:ind w:leftChars="473" w:left="1274" w:hangingChars="117" w:hanging="281"/>
        <w:rPr>
          <w:rStyle w:val="NormalCharacter"/>
          <w:rFonts w:ascii="宋体" w:hAnsi="宋体"/>
          <w:kern w:val="0"/>
          <w:sz w:val="24"/>
          <w:szCs w:val="24"/>
        </w:rPr>
      </w:pPr>
      <w:r>
        <w:rPr>
          <w:rStyle w:val="NormalCharacter"/>
          <w:rFonts w:ascii="宋体" w:hAnsi="宋体" w:hint="eastAsia"/>
          <w:kern w:val="0"/>
          <w:sz w:val="24"/>
          <w:szCs w:val="24"/>
        </w:rPr>
        <w:lastRenderedPageBreak/>
        <w:t>②</w:t>
      </w:r>
      <w:r>
        <w:rPr>
          <w:rStyle w:val="NormalCharacter"/>
          <w:rFonts w:ascii="宋体" w:hAnsi="宋体" w:hint="eastAsia"/>
          <w:b/>
          <w:kern w:val="0"/>
          <w:sz w:val="24"/>
          <w:szCs w:val="24"/>
        </w:rPr>
        <w:t>对于论文和专利成果，申请人须是成果第一完成人，或导师是第一完成人、申请人是第二完成人</w:t>
      </w:r>
      <w:r>
        <w:rPr>
          <w:rStyle w:val="NormalCharacter"/>
          <w:rFonts w:ascii="宋体" w:hAnsi="宋体" w:hint="eastAsia"/>
          <w:kern w:val="0"/>
          <w:sz w:val="24"/>
          <w:szCs w:val="24"/>
        </w:rPr>
        <w:t>。</w:t>
      </w:r>
    </w:p>
    <w:p w14:paraId="1C98167B" w14:textId="23E1094D"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（3）申请人须认真准备申请材料，按照规定的格式、时间、地点和方式提交申请材料，确保材料的规范性、完整性、真实性，规定详见学校研究生院网站通知公告《关于20</w:t>
      </w:r>
      <w:r>
        <w:rPr>
          <w:rStyle w:val="NormalCharacter"/>
          <w:rFonts w:ascii="宋体" w:hAnsi="宋体"/>
          <w:kern w:val="0"/>
          <w:sz w:val="24"/>
          <w:szCs w:val="24"/>
        </w:rPr>
        <w:t>20</w:t>
      </w:r>
      <w:r>
        <w:rPr>
          <w:rStyle w:val="NormalCharacter"/>
          <w:rFonts w:ascii="宋体" w:hAnsi="宋体" w:hint="eastAsia"/>
          <w:kern w:val="0"/>
          <w:sz w:val="24"/>
          <w:szCs w:val="24"/>
        </w:rPr>
        <w:t>年上海电力大学研究生国家奖学金评选的通知》，</w:t>
      </w:r>
      <w:r>
        <w:rPr>
          <w:rStyle w:val="NormalCharacter"/>
          <w:rFonts w:ascii="宋体" w:hAnsi="宋体" w:hint="eastAsia"/>
          <w:b/>
          <w:kern w:val="0"/>
          <w:sz w:val="24"/>
          <w:szCs w:val="24"/>
        </w:rPr>
        <w:t>学院接收材料截止至20</w:t>
      </w:r>
      <w:r>
        <w:rPr>
          <w:rStyle w:val="NormalCharacter"/>
          <w:rFonts w:ascii="宋体" w:hAnsi="宋体"/>
          <w:b/>
          <w:kern w:val="0"/>
          <w:sz w:val="24"/>
          <w:szCs w:val="24"/>
        </w:rPr>
        <w:t>20</w:t>
      </w:r>
      <w:r>
        <w:rPr>
          <w:rStyle w:val="NormalCharacter"/>
          <w:rFonts w:ascii="宋体" w:hAnsi="宋体" w:hint="eastAsia"/>
          <w:b/>
          <w:kern w:val="0"/>
          <w:sz w:val="24"/>
          <w:szCs w:val="24"/>
        </w:rPr>
        <w:t>年10月</w:t>
      </w:r>
      <w:r>
        <w:rPr>
          <w:rStyle w:val="NormalCharacter"/>
          <w:rFonts w:ascii="宋体" w:hAnsi="宋体"/>
          <w:b/>
          <w:kern w:val="0"/>
          <w:sz w:val="24"/>
          <w:szCs w:val="24"/>
        </w:rPr>
        <w:t>10</w:t>
      </w:r>
      <w:r>
        <w:rPr>
          <w:rStyle w:val="NormalCharacter"/>
          <w:rFonts w:ascii="宋体" w:hAnsi="宋体" w:hint="eastAsia"/>
          <w:b/>
          <w:kern w:val="0"/>
          <w:sz w:val="24"/>
          <w:szCs w:val="24"/>
        </w:rPr>
        <w:t>日</w:t>
      </w:r>
      <w:r>
        <w:rPr>
          <w:rStyle w:val="NormalCharacter"/>
          <w:rFonts w:ascii="宋体" w:hAnsi="宋体" w:hint="eastAsia"/>
          <w:kern w:val="0"/>
          <w:sz w:val="24"/>
          <w:szCs w:val="24"/>
        </w:rPr>
        <w:t>。</w:t>
      </w:r>
    </w:p>
    <w:p w14:paraId="11A32602"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6、申请材料形式审查。学科评委会指定专门的工作小组对收到的申请材料进行整理，主要工作包括：材料汇总，统计制表，验证材料的真实性，对材料及汇总表进行必要的匿名处理，最终形成供学科评委会评审的材料。</w:t>
      </w:r>
    </w:p>
    <w:p w14:paraId="3AF5D7FB" w14:textId="77777777" w:rsidR="002640F1" w:rsidRDefault="002640F1" w:rsidP="002640F1">
      <w:pPr>
        <w:spacing w:line="360" w:lineRule="auto"/>
        <w:rPr>
          <w:rStyle w:val="NormalCharacter"/>
          <w:rFonts w:ascii="宋体" w:hAnsi="宋体"/>
          <w:b/>
          <w:kern w:val="0"/>
          <w:sz w:val="24"/>
          <w:szCs w:val="24"/>
        </w:rPr>
      </w:pPr>
    </w:p>
    <w:p w14:paraId="046B91B0"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7、学科评委会评审。学科评委会对通过初步筛选的申请人材料进行详细的审阅，主要原则有：</w:t>
      </w:r>
    </w:p>
    <w:p w14:paraId="2DC0D279" w14:textId="77777777" w:rsidR="002640F1" w:rsidRDefault="002640F1" w:rsidP="002640F1">
      <w:pPr>
        <w:spacing w:line="360" w:lineRule="auto"/>
        <w:ind w:firstLineChars="100" w:firstLine="241"/>
        <w:rPr>
          <w:rStyle w:val="NormalCharacter"/>
          <w:rFonts w:ascii="宋体" w:hAnsi="宋体"/>
          <w:b/>
          <w:kern w:val="0"/>
          <w:sz w:val="24"/>
          <w:szCs w:val="24"/>
        </w:rPr>
      </w:pPr>
      <w:r>
        <w:rPr>
          <w:rStyle w:val="NormalCharacter"/>
          <w:rFonts w:ascii="宋体" w:hAnsi="宋体" w:hint="eastAsia"/>
          <w:b/>
          <w:kern w:val="0"/>
          <w:sz w:val="24"/>
          <w:szCs w:val="24"/>
        </w:rPr>
        <w:t>（1）主要考察申请人在高水平论文、专利授权和省部级科技成果奖等方面的成果，成果积分按如下规则：</w:t>
      </w:r>
    </w:p>
    <w:p w14:paraId="59573503" w14:textId="77777777" w:rsidR="002640F1" w:rsidRDefault="002640F1" w:rsidP="002640F1">
      <w:pPr>
        <w:spacing w:line="360" w:lineRule="auto"/>
        <w:ind w:firstLineChars="100" w:firstLine="241"/>
        <w:rPr>
          <w:rStyle w:val="NormalCharacter"/>
          <w:rFonts w:ascii="宋体" w:hAnsi="宋体"/>
          <w:b/>
          <w:kern w:val="0"/>
          <w:sz w:val="24"/>
          <w:szCs w:val="24"/>
        </w:rPr>
      </w:pPr>
    </w:p>
    <w:p w14:paraId="019991C1" w14:textId="77777777" w:rsidR="002640F1" w:rsidRDefault="002640F1" w:rsidP="002640F1">
      <w:pPr>
        <w:spacing w:line="360" w:lineRule="auto"/>
        <w:rPr>
          <w:rStyle w:val="NormalCharacter"/>
          <w:rFonts w:ascii="宋体" w:hAnsi="宋体"/>
          <w:b/>
          <w:kern w:val="0"/>
          <w:sz w:val="24"/>
          <w:szCs w:val="24"/>
        </w:rPr>
      </w:pPr>
      <w:r>
        <w:rPr>
          <w:b/>
          <w:color w:val="000000"/>
          <w:sz w:val="24"/>
          <w:szCs w:val="24"/>
        </w:rPr>
        <w:t xml:space="preserve">   </w:t>
      </w:r>
      <w:r>
        <w:rPr>
          <w:rStyle w:val="NormalCharacter"/>
          <w:rFonts w:ascii="宋体" w:hAnsi="宋体" w:hint="eastAsia"/>
          <w:kern w:val="0"/>
          <w:sz w:val="24"/>
          <w:szCs w:val="24"/>
        </w:rPr>
        <w:t xml:space="preserve"> </w:t>
      </w:r>
      <w:r>
        <w:rPr>
          <w:rStyle w:val="NormalCharacter"/>
          <w:rFonts w:ascii="宋体" w:hAnsi="宋体" w:hint="eastAsia"/>
          <w:b/>
          <w:kern w:val="0"/>
          <w:sz w:val="24"/>
          <w:szCs w:val="24"/>
        </w:rPr>
        <w:t>发表论文（单位：分/篇）：</w:t>
      </w:r>
    </w:p>
    <w:p w14:paraId="7B794E89"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（1）、全国性学术会议、一般期刊                ——3分</w:t>
      </w:r>
    </w:p>
    <w:p w14:paraId="77C6CB2A"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（2）、一般国际学术会议                        ——5分</w:t>
      </w:r>
    </w:p>
    <w:p w14:paraId="206CF722"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（3）、中文核心期刊                            ——7分</w:t>
      </w:r>
    </w:p>
    <w:p w14:paraId="0F5183FC"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（4）、SCI收录（期刊A/B/一般），有录用证明    ——（30/25/20）分</w:t>
      </w:r>
    </w:p>
    <w:p w14:paraId="4541099A" w14:textId="77777777"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（5）、EI收录（期刊论文），有录用证明 ——14分</w:t>
      </w:r>
    </w:p>
    <w:p w14:paraId="6B1A357B" w14:textId="1445A940"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（6）、CCF推荐的国际学术会议</w:t>
      </w:r>
      <w:r w:rsidR="00550EAC" w:rsidRPr="00550EAC">
        <w:rPr>
          <w:rStyle w:val="NormalCharacter"/>
          <w:rFonts w:ascii="宋体" w:hAnsi="宋体" w:hint="eastAsia"/>
          <w:b/>
          <w:color w:val="000000" w:themeColor="text1"/>
          <w:kern w:val="0"/>
          <w:sz w:val="24"/>
          <w:szCs w:val="24"/>
        </w:rPr>
        <w:t>和期刊</w:t>
      </w:r>
      <w:r>
        <w:rPr>
          <w:rStyle w:val="NormalCharacter"/>
          <w:rFonts w:ascii="宋体" w:hAnsi="宋体" w:hint="eastAsia"/>
          <w:b/>
          <w:kern w:val="0"/>
          <w:sz w:val="24"/>
          <w:szCs w:val="24"/>
        </w:rPr>
        <w:t>（A-B-C）     ——（20-17-14）分</w:t>
      </w:r>
    </w:p>
    <w:p w14:paraId="67829609" w14:textId="0AAB00CC" w:rsidR="002640F1" w:rsidRDefault="002640F1" w:rsidP="002640F1">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 xml:space="preserve">    原则上学生为第一作者；当导师为第一作者时，学生必须是第二作者；其他排名在第二及以后均不计分。同一篇文章，只</w:t>
      </w:r>
      <w:proofErr w:type="gramStart"/>
      <w:r>
        <w:rPr>
          <w:rStyle w:val="NormalCharacter"/>
          <w:rFonts w:ascii="宋体" w:hAnsi="宋体" w:hint="eastAsia"/>
          <w:b/>
          <w:kern w:val="0"/>
          <w:sz w:val="24"/>
          <w:szCs w:val="24"/>
        </w:rPr>
        <w:t>计最高</w:t>
      </w:r>
      <w:proofErr w:type="gramEnd"/>
      <w:r>
        <w:rPr>
          <w:rStyle w:val="NormalCharacter"/>
          <w:rFonts w:ascii="宋体" w:hAnsi="宋体" w:hint="eastAsia"/>
          <w:b/>
          <w:kern w:val="0"/>
          <w:sz w:val="24"/>
          <w:szCs w:val="24"/>
        </w:rPr>
        <w:t>分，不重复计分。学校是第一单位。SCI的A/B</w:t>
      </w:r>
      <w:proofErr w:type="gramStart"/>
      <w:r>
        <w:rPr>
          <w:rStyle w:val="NormalCharacter"/>
          <w:rFonts w:ascii="宋体" w:hAnsi="宋体" w:hint="eastAsia"/>
          <w:b/>
          <w:kern w:val="0"/>
          <w:sz w:val="24"/>
          <w:szCs w:val="24"/>
        </w:rPr>
        <w:t>刊是指</w:t>
      </w:r>
      <w:proofErr w:type="gramEnd"/>
      <w:r>
        <w:rPr>
          <w:rStyle w:val="NormalCharacter"/>
          <w:rFonts w:ascii="宋体" w:hAnsi="宋体" w:hint="eastAsia"/>
          <w:b/>
          <w:kern w:val="0"/>
          <w:sz w:val="24"/>
          <w:szCs w:val="24"/>
        </w:rPr>
        <w:t>科研处界定的A/B刊；CCF推荐的国际学术会议是201</w:t>
      </w:r>
      <w:r w:rsidR="00991B24">
        <w:rPr>
          <w:rStyle w:val="NormalCharacter"/>
          <w:rFonts w:ascii="宋体" w:hAnsi="宋体" w:hint="eastAsia"/>
          <w:b/>
          <w:kern w:val="0"/>
          <w:sz w:val="24"/>
          <w:szCs w:val="24"/>
        </w:rPr>
        <w:t>9</w:t>
      </w:r>
      <w:r>
        <w:rPr>
          <w:rStyle w:val="NormalCharacter"/>
          <w:rFonts w:ascii="宋体" w:hAnsi="宋体" w:hint="eastAsia"/>
          <w:b/>
          <w:kern w:val="0"/>
          <w:sz w:val="24"/>
          <w:szCs w:val="24"/>
        </w:rPr>
        <w:t>版。</w:t>
      </w:r>
    </w:p>
    <w:p w14:paraId="17C2B5E8" w14:textId="77777777" w:rsidR="002640F1" w:rsidRDefault="002640F1" w:rsidP="002640F1">
      <w:pPr>
        <w:spacing w:before="100" w:beforeAutospacing="1" w:after="100" w:afterAutospacing="1" w:line="360" w:lineRule="auto"/>
        <w:rPr>
          <w:color w:val="000000"/>
        </w:rPr>
      </w:pPr>
      <w:r>
        <w:rPr>
          <w:b/>
          <w:color w:val="000000"/>
          <w:sz w:val="24"/>
          <w:szCs w:val="24"/>
        </w:rPr>
        <w:t xml:space="preserve">    </w:t>
      </w:r>
    </w:p>
    <w:p w14:paraId="23C94892"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专利</w:t>
      </w:r>
    </w:p>
    <w:p w14:paraId="7BF1C0DB" w14:textId="77777777" w:rsidR="002640F1" w:rsidRDefault="002640F1" w:rsidP="002640F1">
      <w:pPr>
        <w:spacing w:line="360" w:lineRule="auto"/>
        <w:rPr>
          <w:b/>
          <w:color w:val="000000"/>
          <w:sz w:val="24"/>
          <w:szCs w:val="24"/>
        </w:rPr>
      </w:pPr>
      <w:r>
        <w:rPr>
          <w:color w:val="000000"/>
          <w:sz w:val="24"/>
          <w:szCs w:val="24"/>
        </w:rPr>
        <w:lastRenderedPageBreak/>
        <w:t xml:space="preserve">  </w:t>
      </w:r>
      <w:r>
        <w:rPr>
          <w:rFonts w:hint="eastAsia"/>
          <w:b/>
          <w:color w:val="000000"/>
          <w:sz w:val="24"/>
          <w:szCs w:val="24"/>
        </w:rPr>
        <w:t>（</w:t>
      </w:r>
      <w:r>
        <w:rPr>
          <w:b/>
          <w:color w:val="000000"/>
          <w:sz w:val="24"/>
          <w:szCs w:val="24"/>
        </w:rPr>
        <w:t>1</w:t>
      </w:r>
      <w:r>
        <w:rPr>
          <w:rFonts w:hint="eastAsia"/>
          <w:b/>
          <w:color w:val="000000"/>
          <w:sz w:val="24"/>
          <w:szCs w:val="24"/>
        </w:rPr>
        <w:t>）、拥有专利证书（单位：分）</w:t>
      </w:r>
      <w:r>
        <w:rPr>
          <w:b/>
          <w:color w:val="000000"/>
          <w:sz w:val="24"/>
          <w:szCs w:val="24"/>
        </w:rPr>
        <w:t>(</w:t>
      </w:r>
      <w:r>
        <w:rPr>
          <w:rFonts w:hint="eastAsia"/>
          <w:b/>
          <w:color w:val="000000"/>
          <w:sz w:val="24"/>
          <w:szCs w:val="24"/>
        </w:rPr>
        <w:t>学校产权</w:t>
      </w:r>
      <w:r>
        <w:rPr>
          <w:b/>
          <w:color w:val="000000"/>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6"/>
        <w:gridCol w:w="2410"/>
        <w:gridCol w:w="1071"/>
        <w:gridCol w:w="1071"/>
        <w:gridCol w:w="1071"/>
        <w:gridCol w:w="1687"/>
      </w:tblGrid>
      <w:tr w:rsidR="002640F1" w14:paraId="73C4F7A9" w14:textId="77777777" w:rsidTr="002640F1">
        <w:trPr>
          <w:jc w:val="center"/>
        </w:trPr>
        <w:tc>
          <w:tcPr>
            <w:tcW w:w="583" w:type="pct"/>
            <w:tcBorders>
              <w:top w:val="double" w:sz="4" w:space="0" w:color="auto"/>
              <w:left w:val="double" w:sz="4" w:space="0" w:color="auto"/>
              <w:bottom w:val="single" w:sz="6" w:space="0" w:color="auto"/>
              <w:right w:val="single" w:sz="6" w:space="0" w:color="auto"/>
            </w:tcBorders>
            <w:vAlign w:val="center"/>
            <w:hideMark/>
          </w:tcPr>
          <w:p w14:paraId="04809E21" w14:textId="77777777" w:rsidR="002640F1" w:rsidRDefault="002640F1">
            <w:pPr>
              <w:spacing w:line="360" w:lineRule="auto"/>
              <w:rPr>
                <w:b/>
                <w:color w:val="000000"/>
                <w:sz w:val="24"/>
                <w:szCs w:val="24"/>
              </w:rPr>
            </w:pPr>
            <w:r>
              <w:rPr>
                <w:rFonts w:hint="eastAsia"/>
                <w:b/>
                <w:color w:val="000000"/>
                <w:sz w:val="24"/>
                <w:szCs w:val="24"/>
              </w:rPr>
              <w:t>序号</w:t>
            </w:r>
          </w:p>
        </w:tc>
        <w:tc>
          <w:tcPr>
            <w:tcW w:w="1456" w:type="pct"/>
            <w:tcBorders>
              <w:top w:val="double" w:sz="4" w:space="0" w:color="auto"/>
              <w:left w:val="single" w:sz="6" w:space="0" w:color="auto"/>
              <w:bottom w:val="single" w:sz="6" w:space="0" w:color="auto"/>
              <w:right w:val="single" w:sz="6" w:space="0" w:color="auto"/>
            </w:tcBorders>
            <w:vAlign w:val="center"/>
            <w:hideMark/>
          </w:tcPr>
          <w:p w14:paraId="553F022C" w14:textId="77777777" w:rsidR="002640F1" w:rsidRDefault="002640F1">
            <w:pPr>
              <w:spacing w:line="360" w:lineRule="auto"/>
              <w:rPr>
                <w:b/>
                <w:color w:val="000000"/>
                <w:sz w:val="24"/>
                <w:szCs w:val="24"/>
              </w:rPr>
            </w:pPr>
            <w:r>
              <w:rPr>
                <w:rFonts w:hint="eastAsia"/>
                <w:b/>
                <w:color w:val="000000"/>
                <w:sz w:val="24"/>
                <w:szCs w:val="24"/>
              </w:rPr>
              <w:t>专利类型</w:t>
            </w:r>
          </w:p>
        </w:tc>
        <w:tc>
          <w:tcPr>
            <w:tcW w:w="647" w:type="pct"/>
            <w:tcBorders>
              <w:top w:val="double" w:sz="4" w:space="0" w:color="auto"/>
              <w:left w:val="single" w:sz="6" w:space="0" w:color="auto"/>
              <w:bottom w:val="single" w:sz="6" w:space="0" w:color="auto"/>
              <w:right w:val="single" w:sz="6" w:space="0" w:color="auto"/>
            </w:tcBorders>
            <w:vAlign w:val="center"/>
            <w:hideMark/>
          </w:tcPr>
          <w:p w14:paraId="6D4335F0" w14:textId="77777777" w:rsidR="002640F1" w:rsidRDefault="002640F1">
            <w:pPr>
              <w:spacing w:line="360" w:lineRule="auto"/>
              <w:rPr>
                <w:b/>
                <w:color w:val="000000"/>
                <w:sz w:val="24"/>
                <w:szCs w:val="24"/>
              </w:rPr>
            </w:pPr>
            <w:r>
              <w:rPr>
                <w:rFonts w:hint="eastAsia"/>
                <w:b/>
                <w:color w:val="000000"/>
                <w:sz w:val="24"/>
                <w:szCs w:val="24"/>
              </w:rPr>
              <w:t>第一作者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46791DDD" w14:textId="77777777" w:rsidR="002640F1" w:rsidRDefault="002640F1">
            <w:pPr>
              <w:spacing w:line="360" w:lineRule="auto"/>
              <w:rPr>
                <w:b/>
                <w:color w:val="000000"/>
                <w:sz w:val="24"/>
                <w:szCs w:val="24"/>
              </w:rPr>
            </w:pPr>
            <w:r>
              <w:rPr>
                <w:rFonts w:hint="eastAsia"/>
                <w:b/>
                <w:color w:val="000000"/>
                <w:sz w:val="24"/>
                <w:szCs w:val="24"/>
              </w:rPr>
              <w:t>第二作者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2F7B93DC" w14:textId="77777777" w:rsidR="002640F1" w:rsidRDefault="002640F1">
            <w:pPr>
              <w:spacing w:line="360" w:lineRule="auto"/>
              <w:rPr>
                <w:b/>
                <w:color w:val="000000"/>
                <w:sz w:val="24"/>
                <w:szCs w:val="24"/>
              </w:rPr>
            </w:pPr>
            <w:r>
              <w:rPr>
                <w:rFonts w:hint="eastAsia"/>
                <w:b/>
                <w:color w:val="000000"/>
                <w:sz w:val="24"/>
                <w:szCs w:val="24"/>
              </w:rPr>
              <w:t>第三作者</w:t>
            </w:r>
          </w:p>
        </w:tc>
        <w:tc>
          <w:tcPr>
            <w:tcW w:w="1019" w:type="pct"/>
            <w:tcBorders>
              <w:top w:val="double" w:sz="4" w:space="0" w:color="auto"/>
              <w:left w:val="single" w:sz="6" w:space="0" w:color="auto"/>
              <w:bottom w:val="single" w:sz="6" w:space="0" w:color="auto"/>
              <w:right w:val="double" w:sz="4" w:space="0" w:color="auto"/>
            </w:tcBorders>
            <w:vAlign w:val="center"/>
            <w:hideMark/>
          </w:tcPr>
          <w:p w14:paraId="32E419F7" w14:textId="77777777" w:rsidR="002640F1" w:rsidRDefault="002640F1">
            <w:pPr>
              <w:spacing w:line="360" w:lineRule="auto"/>
              <w:rPr>
                <w:b/>
                <w:color w:val="000000"/>
                <w:sz w:val="24"/>
                <w:szCs w:val="24"/>
              </w:rPr>
            </w:pPr>
            <w:r>
              <w:rPr>
                <w:rFonts w:hint="eastAsia"/>
                <w:b/>
                <w:color w:val="000000"/>
                <w:sz w:val="24"/>
                <w:szCs w:val="24"/>
              </w:rPr>
              <w:t>第四作者</w:t>
            </w:r>
          </w:p>
        </w:tc>
      </w:tr>
      <w:tr w:rsidR="002640F1" w14:paraId="4BE995F7"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665E13EA"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422EEC39" w14:textId="77777777" w:rsidR="002640F1" w:rsidRDefault="002640F1">
            <w:pPr>
              <w:spacing w:line="360" w:lineRule="auto"/>
              <w:rPr>
                <w:b/>
                <w:color w:val="000000"/>
                <w:sz w:val="24"/>
                <w:szCs w:val="24"/>
              </w:rPr>
            </w:pPr>
            <w:r>
              <w:rPr>
                <w:rFonts w:hint="eastAsia"/>
                <w:b/>
                <w:color w:val="000000"/>
                <w:sz w:val="24"/>
                <w:szCs w:val="24"/>
              </w:rPr>
              <w:t>拥有发明专利证书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1D2915FC" w14:textId="77777777" w:rsidR="002640F1" w:rsidRDefault="002640F1">
            <w:pPr>
              <w:spacing w:line="360" w:lineRule="auto"/>
              <w:rPr>
                <w:b/>
                <w:color w:val="000000"/>
                <w:sz w:val="24"/>
                <w:szCs w:val="24"/>
              </w:rPr>
            </w:pPr>
            <w:r>
              <w:rPr>
                <w:b/>
                <w:color w:val="000000"/>
                <w:sz w:val="24"/>
                <w:szCs w:val="24"/>
              </w:rPr>
              <w:t>12</w:t>
            </w:r>
          </w:p>
        </w:tc>
        <w:tc>
          <w:tcPr>
            <w:tcW w:w="647" w:type="pct"/>
            <w:tcBorders>
              <w:top w:val="single" w:sz="6" w:space="0" w:color="auto"/>
              <w:left w:val="single" w:sz="6" w:space="0" w:color="auto"/>
              <w:bottom w:val="single" w:sz="6" w:space="0" w:color="auto"/>
              <w:right w:val="single" w:sz="6" w:space="0" w:color="auto"/>
            </w:tcBorders>
            <w:vAlign w:val="center"/>
            <w:hideMark/>
          </w:tcPr>
          <w:p w14:paraId="4C3D1EC4" w14:textId="77777777" w:rsidR="002640F1" w:rsidRDefault="002640F1">
            <w:pPr>
              <w:spacing w:line="360" w:lineRule="auto"/>
              <w:rPr>
                <w:b/>
                <w:color w:val="000000"/>
                <w:sz w:val="24"/>
                <w:szCs w:val="24"/>
              </w:rPr>
            </w:pPr>
            <w:r>
              <w:rPr>
                <w:b/>
                <w:color w:val="000000"/>
                <w:sz w:val="24"/>
                <w:szCs w:val="24"/>
              </w:rPr>
              <w:t>6</w:t>
            </w:r>
          </w:p>
        </w:tc>
        <w:tc>
          <w:tcPr>
            <w:tcW w:w="647" w:type="pct"/>
            <w:tcBorders>
              <w:top w:val="single" w:sz="6" w:space="0" w:color="auto"/>
              <w:left w:val="single" w:sz="6" w:space="0" w:color="auto"/>
              <w:bottom w:val="single" w:sz="6" w:space="0" w:color="auto"/>
              <w:right w:val="single" w:sz="6" w:space="0" w:color="auto"/>
            </w:tcBorders>
            <w:vAlign w:val="center"/>
            <w:hideMark/>
          </w:tcPr>
          <w:p w14:paraId="5FD22436" w14:textId="77777777" w:rsidR="002640F1" w:rsidRDefault="002640F1">
            <w:pPr>
              <w:spacing w:line="360" w:lineRule="auto"/>
              <w:rPr>
                <w:b/>
                <w:color w:val="000000"/>
                <w:sz w:val="24"/>
                <w:szCs w:val="24"/>
              </w:rPr>
            </w:pPr>
            <w:r>
              <w:rPr>
                <w:b/>
                <w:color w:val="000000"/>
                <w:sz w:val="24"/>
                <w:szCs w:val="24"/>
              </w:rPr>
              <w:t>4</w:t>
            </w:r>
          </w:p>
        </w:tc>
        <w:tc>
          <w:tcPr>
            <w:tcW w:w="1019" w:type="pct"/>
            <w:tcBorders>
              <w:top w:val="single" w:sz="6" w:space="0" w:color="auto"/>
              <w:left w:val="single" w:sz="6" w:space="0" w:color="auto"/>
              <w:bottom w:val="single" w:sz="6" w:space="0" w:color="auto"/>
              <w:right w:val="double" w:sz="4" w:space="0" w:color="auto"/>
            </w:tcBorders>
            <w:vAlign w:val="center"/>
            <w:hideMark/>
          </w:tcPr>
          <w:p w14:paraId="1BC411BF" w14:textId="77777777" w:rsidR="002640F1" w:rsidRDefault="002640F1">
            <w:pPr>
              <w:spacing w:line="360" w:lineRule="auto"/>
              <w:rPr>
                <w:b/>
                <w:color w:val="000000"/>
                <w:sz w:val="24"/>
                <w:szCs w:val="24"/>
              </w:rPr>
            </w:pPr>
            <w:r>
              <w:rPr>
                <w:b/>
                <w:color w:val="000000"/>
                <w:sz w:val="24"/>
                <w:szCs w:val="24"/>
              </w:rPr>
              <w:t>2</w:t>
            </w:r>
          </w:p>
        </w:tc>
      </w:tr>
      <w:tr w:rsidR="002640F1" w14:paraId="751D21D9"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5B2B0CCE"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1D972024" w14:textId="77777777" w:rsidR="002640F1" w:rsidRDefault="002640F1">
            <w:pPr>
              <w:spacing w:line="360" w:lineRule="auto"/>
              <w:rPr>
                <w:b/>
                <w:color w:val="000000"/>
                <w:sz w:val="24"/>
                <w:szCs w:val="24"/>
              </w:rPr>
            </w:pPr>
            <w:r>
              <w:rPr>
                <w:rFonts w:hint="eastAsia"/>
                <w:b/>
                <w:color w:val="000000"/>
                <w:sz w:val="24"/>
                <w:szCs w:val="24"/>
              </w:rPr>
              <w:t>拥有实用新型专利证书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49B8CEBB" w14:textId="77777777" w:rsidR="002640F1" w:rsidRDefault="002640F1">
            <w:pPr>
              <w:spacing w:line="360" w:lineRule="auto"/>
              <w:rPr>
                <w:b/>
                <w:color w:val="000000"/>
                <w:sz w:val="24"/>
                <w:szCs w:val="24"/>
              </w:rPr>
            </w:pPr>
            <w:r>
              <w:rPr>
                <w:b/>
                <w:color w:val="000000"/>
                <w:sz w:val="24"/>
                <w:szCs w:val="24"/>
              </w:rPr>
              <w:t>3</w:t>
            </w:r>
          </w:p>
        </w:tc>
        <w:tc>
          <w:tcPr>
            <w:tcW w:w="647" w:type="pct"/>
            <w:tcBorders>
              <w:top w:val="single" w:sz="6" w:space="0" w:color="auto"/>
              <w:left w:val="single" w:sz="6" w:space="0" w:color="auto"/>
              <w:bottom w:val="single" w:sz="6" w:space="0" w:color="auto"/>
              <w:right w:val="single" w:sz="6" w:space="0" w:color="auto"/>
            </w:tcBorders>
            <w:vAlign w:val="center"/>
            <w:hideMark/>
          </w:tcPr>
          <w:p w14:paraId="51DFCAFA" w14:textId="77777777" w:rsidR="002640F1" w:rsidRDefault="002640F1">
            <w:pPr>
              <w:spacing w:line="360" w:lineRule="auto"/>
              <w:rPr>
                <w:b/>
                <w:color w:val="000000"/>
                <w:sz w:val="24"/>
                <w:szCs w:val="24"/>
              </w:rPr>
            </w:pPr>
            <w:r>
              <w:rPr>
                <w:b/>
                <w:color w:val="000000"/>
                <w:sz w:val="24"/>
                <w:szCs w:val="24"/>
              </w:rPr>
              <w:t>2</w:t>
            </w:r>
          </w:p>
        </w:tc>
        <w:tc>
          <w:tcPr>
            <w:tcW w:w="647" w:type="pct"/>
            <w:tcBorders>
              <w:top w:val="single" w:sz="6" w:space="0" w:color="auto"/>
              <w:left w:val="single" w:sz="6" w:space="0" w:color="auto"/>
              <w:bottom w:val="single" w:sz="6" w:space="0" w:color="auto"/>
              <w:right w:val="single" w:sz="6" w:space="0" w:color="auto"/>
            </w:tcBorders>
            <w:vAlign w:val="center"/>
            <w:hideMark/>
          </w:tcPr>
          <w:p w14:paraId="117ABA01" w14:textId="77777777" w:rsidR="002640F1" w:rsidRDefault="002640F1">
            <w:pPr>
              <w:spacing w:line="360" w:lineRule="auto"/>
              <w:rPr>
                <w:b/>
                <w:color w:val="000000"/>
                <w:sz w:val="24"/>
                <w:szCs w:val="24"/>
              </w:rPr>
            </w:pPr>
            <w:r>
              <w:rPr>
                <w:b/>
                <w:color w:val="000000"/>
                <w:sz w:val="24"/>
                <w:szCs w:val="24"/>
              </w:rPr>
              <w:t>1</w:t>
            </w:r>
          </w:p>
        </w:tc>
        <w:tc>
          <w:tcPr>
            <w:tcW w:w="1019" w:type="pct"/>
            <w:tcBorders>
              <w:top w:val="single" w:sz="6" w:space="0" w:color="auto"/>
              <w:left w:val="single" w:sz="6" w:space="0" w:color="auto"/>
              <w:bottom w:val="single" w:sz="6" w:space="0" w:color="auto"/>
              <w:right w:val="double" w:sz="4" w:space="0" w:color="auto"/>
            </w:tcBorders>
            <w:vAlign w:val="center"/>
            <w:hideMark/>
          </w:tcPr>
          <w:p w14:paraId="2C3E8265" w14:textId="77777777" w:rsidR="002640F1" w:rsidRDefault="002640F1">
            <w:pPr>
              <w:spacing w:line="360" w:lineRule="auto"/>
              <w:rPr>
                <w:b/>
                <w:color w:val="000000"/>
                <w:sz w:val="24"/>
                <w:szCs w:val="24"/>
              </w:rPr>
            </w:pPr>
            <w:r>
              <w:rPr>
                <w:b/>
                <w:color w:val="000000"/>
                <w:sz w:val="24"/>
                <w:szCs w:val="24"/>
              </w:rPr>
              <w:t>0</w:t>
            </w:r>
          </w:p>
        </w:tc>
      </w:tr>
      <w:tr w:rsidR="002640F1" w14:paraId="2FB08CF8" w14:textId="77777777" w:rsidTr="002640F1">
        <w:trPr>
          <w:jc w:val="center"/>
        </w:trPr>
        <w:tc>
          <w:tcPr>
            <w:tcW w:w="583" w:type="pct"/>
            <w:tcBorders>
              <w:top w:val="single" w:sz="6" w:space="0" w:color="auto"/>
              <w:left w:val="double" w:sz="4" w:space="0" w:color="auto"/>
              <w:bottom w:val="double" w:sz="4" w:space="0" w:color="auto"/>
              <w:right w:val="single" w:sz="6" w:space="0" w:color="auto"/>
            </w:tcBorders>
            <w:vAlign w:val="center"/>
            <w:hideMark/>
          </w:tcPr>
          <w:p w14:paraId="79A874C5"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456" w:type="pct"/>
            <w:tcBorders>
              <w:top w:val="single" w:sz="6" w:space="0" w:color="auto"/>
              <w:left w:val="single" w:sz="6" w:space="0" w:color="auto"/>
              <w:bottom w:val="double" w:sz="4" w:space="0" w:color="auto"/>
              <w:right w:val="single" w:sz="6" w:space="0" w:color="auto"/>
            </w:tcBorders>
            <w:vAlign w:val="center"/>
            <w:hideMark/>
          </w:tcPr>
          <w:p w14:paraId="4E949BFB" w14:textId="77777777" w:rsidR="002640F1" w:rsidRDefault="002640F1">
            <w:pPr>
              <w:spacing w:line="360" w:lineRule="auto"/>
              <w:rPr>
                <w:b/>
                <w:color w:val="000000"/>
                <w:sz w:val="24"/>
                <w:szCs w:val="24"/>
              </w:rPr>
            </w:pPr>
            <w:r>
              <w:rPr>
                <w:rFonts w:hint="eastAsia"/>
                <w:b/>
                <w:color w:val="000000"/>
                <w:sz w:val="24"/>
                <w:szCs w:val="24"/>
              </w:rPr>
              <w:t>拥有外观设计专利证书</w:t>
            </w:r>
          </w:p>
        </w:tc>
        <w:tc>
          <w:tcPr>
            <w:tcW w:w="647" w:type="pct"/>
            <w:tcBorders>
              <w:top w:val="single" w:sz="6" w:space="0" w:color="auto"/>
              <w:left w:val="single" w:sz="6" w:space="0" w:color="auto"/>
              <w:bottom w:val="double" w:sz="4" w:space="0" w:color="auto"/>
              <w:right w:val="single" w:sz="6" w:space="0" w:color="auto"/>
            </w:tcBorders>
            <w:vAlign w:val="center"/>
            <w:hideMark/>
          </w:tcPr>
          <w:p w14:paraId="3630D41C" w14:textId="77777777" w:rsidR="002640F1" w:rsidRDefault="002640F1">
            <w:pPr>
              <w:spacing w:line="360" w:lineRule="auto"/>
              <w:rPr>
                <w:b/>
                <w:color w:val="000000"/>
                <w:sz w:val="24"/>
                <w:szCs w:val="24"/>
              </w:rPr>
            </w:pPr>
            <w:r>
              <w:rPr>
                <w:b/>
                <w:color w:val="000000"/>
                <w:sz w:val="24"/>
                <w:szCs w:val="24"/>
              </w:rPr>
              <w:t>3</w:t>
            </w:r>
          </w:p>
        </w:tc>
        <w:tc>
          <w:tcPr>
            <w:tcW w:w="647" w:type="pct"/>
            <w:tcBorders>
              <w:top w:val="single" w:sz="6" w:space="0" w:color="auto"/>
              <w:left w:val="single" w:sz="6" w:space="0" w:color="auto"/>
              <w:bottom w:val="double" w:sz="4" w:space="0" w:color="auto"/>
              <w:right w:val="single" w:sz="6" w:space="0" w:color="auto"/>
            </w:tcBorders>
            <w:vAlign w:val="center"/>
            <w:hideMark/>
          </w:tcPr>
          <w:p w14:paraId="0A460D8B" w14:textId="77777777" w:rsidR="002640F1" w:rsidRDefault="002640F1">
            <w:pPr>
              <w:spacing w:line="360" w:lineRule="auto"/>
              <w:rPr>
                <w:b/>
                <w:color w:val="000000"/>
                <w:sz w:val="24"/>
                <w:szCs w:val="24"/>
              </w:rPr>
            </w:pPr>
            <w:r>
              <w:rPr>
                <w:b/>
                <w:color w:val="000000"/>
                <w:sz w:val="24"/>
                <w:szCs w:val="24"/>
              </w:rPr>
              <w:t>2</w:t>
            </w:r>
          </w:p>
        </w:tc>
        <w:tc>
          <w:tcPr>
            <w:tcW w:w="647" w:type="pct"/>
            <w:tcBorders>
              <w:top w:val="single" w:sz="6" w:space="0" w:color="auto"/>
              <w:left w:val="single" w:sz="6" w:space="0" w:color="auto"/>
              <w:bottom w:val="double" w:sz="4" w:space="0" w:color="auto"/>
              <w:right w:val="single" w:sz="6" w:space="0" w:color="auto"/>
            </w:tcBorders>
            <w:vAlign w:val="center"/>
            <w:hideMark/>
          </w:tcPr>
          <w:p w14:paraId="3C823908" w14:textId="77777777" w:rsidR="002640F1" w:rsidRDefault="002640F1">
            <w:pPr>
              <w:spacing w:line="360" w:lineRule="auto"/>
              <w:rPr>
                <w:b/>
                <w:color w:val="000000"/>
                <w:sz w:val="24"/>
                <w:szCs w:val="24"/>
              </w:rPr>
            </w:pPr>
            <w:r>
              <w:rPr>
                <w:b/>
                <w:color w:val="000000"/>
                <w:sz w:val="24"/>
                <w:szCs w:val="24"/>
              </w:rPr>
              <w:t>1</w:t>
            </w:r>
          </w:p>
        </w:tc>
        <w:tc>
          <w:tcPr>
            <w:tcW w:w="1019" w:type="pct"/>
            <w:tcBorders>
              <w:top w:val="single" w:sz="6" w:space="0" w:color="auto"/>
              <w:left w:val="single" w:sz="6" w:space="0" w:color="auto"/>
              <w:bottom w:val="double" w:sz="4" w:space="0" w:color="auto"/>
              <w:right w:val="double" w:sz="4" w:space="0" w:color="auto"/>
            </w:tcBorders>
            <w:vAlign w:val="center"/>
            <w:hideMark/>
          </w:tcPr>
          <w:p w14:paraId="6AD2AFD6" w14:textId="77777777" w:rsidR="002640F1" w:rsidRDefault="002640F1">
            <w:pPr>
              <w:spacing w:line="360" w:lineRule="auto"/>
              <w:rPr>
                <w:b/>
                <w:color w:val="000000"/>
                <w:sz w:val="24"/>
                <w:szCs w:val="24"/>
              </w:rPr>
            </w:pPr>
            <w:r>
              <w:rPr>
                <w:b/>
                <w:color w:val="000000"/>
                <w:sz w:val="24"/>
                <w:szCs w:val="24"/>
              </w:rPr>
              <w:t>0</w:t>
            </w:r>
          </w:p>
        </w:tc>
      </w:tr>
    </w:tbl>
    <w:p w14:paraId="231CD30C" w14:textId="77777777" w:rsidR="002640F1" w:rsidRDefault="002640F1" w:rsidP="002640F1">
      <w:pPr>
        <w:spacing w:line="360" w:lineRule="auto"/>
        <w:rPr>
          <w:b/>
          <w:color w:val="000000"/>
          <w:sz w:val="24"/>
          <w:szCs w:val="24"/>
        </w:rPr>
      </w:pPr>
      <w:r>
        <w:rPr>
          <w:b/>
          <w:color w:val="000000"/>
          <w:sz w:val="24"/>
          <w:szCs w:val="24"/>
        </w:rPr>
        <w:t xml:space="preserve">  </w:t>
      </w:r>
      <w:r>
        <w:rPr>
          <w:rFonts w:hint="eastAsia"/>
          <w:b/>
          <w:color w:val="000000"/>
          <w:sz w:val="24"/>
          <w:szCs w:val="24"/>
        </w:rPr>
        <w:t>（</w:t>
      </w:r>
      <w:r>
        <w:rPr>
          <w:b/>
          <w:color w:val="000000"/>
          <w:sz w:val="24"/>
          <w:szCs w:val="24"/>
        </w:rPr>
        <w:t>2</w:t>
      </w:r>
      <w:r>
        <w:rPr>
          <w:rFonts w:hint="eastAsia"/>
          <w:b/>
          <w:color w:val="000000"/>
          <w:sz w:val="24"/>
          <w:szCs w:val="24"/>
        </w:rPr>
        <w:t>）、申请专利，以拥有专利申请受理通知书为准（单位：分）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11"/>
        <w:gridCol w:w="3027"/>
        <w:gridCol w:w="1346"/>
        <w:gridCol w:w="1346"/>
        <w:gridCol w:w="1346"/>
      </w:tblGrid>
      <w:tr w:rsidR="002640F1" w14:paraId="28D0FC05" w14:textId="77777777" w:rsidTr="002640F1">
        <w:tc>
          <w:tcPr>
            <w:tcW w:w="732" w:type="pct"/>
            <w:tcBorders>
              <w:top w:val="double" w:sz="4" w:space="0" w:color="auto"/>
              <w:left w:val="double" w:sz="4" w:space="0" w:color="auto"/>
              <w:bottom w:val="single" w:sz="6" w:space="0" w:color="auto"/>
              <w:right w:val="single" w:sz="6" w:space="0" w:color="auto"/>
            </w:tcBorders>
            <w:vAlign w:val="center"/>
            <w:hideMark/>
          </w:tcPr>
          <w:p w14:paraId="23D93BBE" w14:textId="77777777" w:rsidR="002640F1" w:rsidRDefault="002640F1">
            <w:pPr>
              <w:spacing w:line="360" w:lineRule="auto"/>
              <w:rPr>
                <w:b/>
                <w:color w:val="000000"/>
                <w:sz w:val="24"/>
                <w:szCs w:val="24"/>
              </w:rPr>
            </w:pPr>
            <w:r>
              <w:rPr>
                <w:rFonts w:hint="eastAsia"/>
                <w:b/>
                <w:color w:val="000000"/>
                <w:sz w:val="24"/>
                <w:szCs w:val="24"/>
              </w:rPr>
              <w:t>序号</w:t>
            </w:r>
          </w:p>
        </w:tc>
        <w:tc>
          <w:tcPr>
            <w:tcW w:w="1829" w:type="pct"/>
            <w:tcBorders>
              <w:top w:val="double" w:sz="4" w:space="0" w:color="auto"/>
              <w:left w:val="single" w:sz="6" w:space="0" w:color="auto"/>
              <w:bottom w:val="single" w:sz="6" w:space="0" w:color="auto"/>
              <w:right w:val="single" w:sz="6" w:space="0" w:color="auto"/>
            </w:tcBorders>
            <w:vAlign w:val="center"/>
            <w:hideMark/>
          </w:tcPr>
          <w:p w14:paraId="5FD5AD55" w14:textId="77777777" w:rsidR="002640F1" w:rsidRDefault="002640F1">
            <w:pPr>
              <w:spacing w:line="360" w:lineRule="auto"/>
              <w:rPr>
                <w:b/>
                <w:color w:val="000000"/>
                <w:sz w:val="24"/>
                <w:szCs w:val="24"/>
              </w:rPr>
            </w:pPr>
            <w:r>
              <w:rPr>
                <w:rFonts w:hint="eastAsia"/>
                <w:b/>
                <w:color w:val="000000"/>
                <w:sz w:val="24"/>
                <w:szCs w:val="24"/>
              </w:rPr>
              <w:t>专利类型</w:t>
            </w:r>
          </w:p>
        </w:tc>
        <w:tc>
          <w:tcPr>
            <w:tcW w:w="813" w:type="pct"/>
            <w:tcBorders>
              <w:top w:val="double" w:sz="4" w:space="0" w:color="auto"/>
              <w:left w:val="single" w:sz="6" w:space="0" w:color="auto"/>
              <w:bottom w:val="single" w:sz="6" w:space="0" w:color="auto"/>
              <w:right w:val="single" w:sz="6" w:space="0" w:color="auto"/>
            </w:tcBorders>
            <w:vAlign w:val="center"/>
            <w:hideMark/>
          </w:tcPr>
          <w:p w14:paraId="23677065" w14:textId="77777777" w:rsidR="002640F1" w:rsidRDefault="002640F1">
            <w:pPr>
              <w:spacing w:line="360" w:lineRule="auto"/>
              <w:rPr>
                <w:b/>
                <w:color w:val="000000"/>
                <w:sz w:val="24"/>
                <w:szCs w:val="24"/>
              </w:rPr>
            </w:pPr>
            <w:r>
              <w:rPr>
                <w:rFonts w:hint="eastAsia"/>
                <w:b/>
                <w:color w:val="000000"/>
                <w:sz w:val="24"/>
                <w:szCs w:val="24"/>
              </w:rPr>
              <w:t>第一作者</w:t>
            </w:r>
          </w:p>
        </w:tc>
        <w:tc>
          <w:tcPr>
            <w:tcW w:w="813" w:type="pct"/>
            <w:tcBorders>
              <w:top w:val="double" w:sz="4" w:space="0" w:color="auto"/>
              <w:left w:val="single" w:sz="6" w:space="0" w:color="auto"/>
              <w:bottom w:val="single" w:sz="6" w:space="0" w:color="auto"/>
              <w:right w:val="single" w:sz="6" w:space="0" w:color="auto"/>
            </w:tcBorders>
            <w:vAlign w:val="center"/>
            <w:hideMark/>
          </w:tcPr>
          <w:p w14:paraId="524F965A" w14:textId="77777777" w:rsidR="002640F1" w:rsidRDefault="002640F1">
            <w:pPr>
              <w:spacing w:line="360" w:lineRule="auto"/>
              <w:rPr>
                <w:b/>
                <w:color w:val="000000"/>
                <w:sz w:val="24"/>
                <w:szCs w:val="24"/>
              </w:rPr>
            </w:pPr>
            <w:r>
              <w:rPr>
                <w:rFonts w:hint="eastAsia"/>
                <w:b/>
                <w:color w:val="000000"/>
                <w:sz w:val="24"/>
                <w:szCs w:val="24"/>
              </w:rPr>
              <w:t>第二作者</w:t>
            </w:r>
          </w:p>
        </w:tc>
        <w:tc>
          <w:tcPr>
            <w:tcW w:w="813" w:type="pct"/>
            <w:tcBorders>
              <w:top w:val="double" w:sz="4" w:space="0" w:color="auto"/>
              <w:left w:val="single" w:sz="6" w:space="0" w:color="auto"/>
              <w:bottom w:val="single" w:sz="6" w:space="0" w:color="auto"/>
              <w:right w:val="double" w:sz="4" w:space="0" w:color="auto"/>
            </w:tcBorders>
            <w:vAlign w:val="center"/>
            <w:hideMark/>
          </w:tcPr>
          <w:p w14:paraId="5247D55C" w14:textId="77777777" w:rsidR="002640F1" w:rsidRDefault="002640F1">
            <w:pPr>
              <w:spacing w:line="360" w:lineRule="auto"/>
              <w:rPr>
                <w:b/>
                <w:color w:val="000000"/>
                <w:sz w:val="24"/>
                <w:szCs w:val="24"/>
              </w:rPr>
            </w:pPr>
            <w:r>
              <w:rPr>
                <w:rFonts w:hint="eastAsia"/>
                <w:b/>
                <w:color w:val="000000"/>
                <w:sz w:val="24"/>
                <w:szCs w:val="24"/>
              </w:rPr>
              <w:t>第三作者</w:t>
            </w:r>
          </w:p>
        </w:tc>
      </w:tr>
      <w:tr w:rsidR="002640F1" w14:paraId="36E3A200"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74611E3C"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4CD1DC82" w14:textId="77777777" w:rsidR="002640F1" w:rsidRDefault="002640F1">
            <w:pPr>
              <w:spacing w:line="360" w:lineRule="auto"/>
              <w:rPr>
                <w:b/>
                <w:color w:val="000000"/>
                <w:sz w:val="24"/>
                <w:szCs w:val="24"/>
              </w:rPr>
            </w:pPr>
            <w:r>
              <w:rPr>
                <w:rFonts w:hint="eastAsia"/>
                <w:b/>
                <w:color w:val="000000"/>
                <w:sz w:val="24"/>
                <w:szCs w:val="24"/>
              </w:rPr>
              <w:t>申请发明专利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2A0532AE" w14:textId="77777777" w:rsidR="002640F1" w:rsidRDefault="002640F1">
            <w:pPr>
              <w:spacing w:line="360" w:lineRule="auto"/>
              <w:rPr>
                <w:b/>
                <w:color w:val="000000"/>
                <w:sz w:val="24"/>
                <w:szCs w:val="24"/>
              </w:rPr>
            </w:pPr>
            <w:r>
              <w:rPr>
                <w:b/>
                <w:color w:val="000000"/>
                <w:sz w:val="24"/>
                <w:szCs w:val="24"/>
              </w:rPr>
              <w:t>5</w:t>
            </w:r>
          </w:p>
        </w:tc>
        <w:tc>
          <w:tcPr>
            <w:tcW w:w="813" w:type="pct"/>
            <w:tcBorders>
              <w:top w:val="single" w:sz="6" w:space="0" w:color="auto"/>
              <w:left w:val="single" w:sz="6" w:space="0" w:color="auto"/>
              <w:bottom w:val="single" w:sz="6" w:space="0" w:color="auto"/>
              <w:right w:val="single" w:sz="6" w:space="0" w:color="auto"/>
            </w:tcBorders>
            <w:vAlign w:val="center"/>
            <w:hideMark/>
          </w:tcPr>
          <w:p w14:paraId="247613AE" w14:textId="77777777" w:rsidR="002640F1" w:rsidRDefault="002640F1">
            <w:pPr>
              <w:spacing w:line="360" w:lineRule="auto"/>
              <w:rPr>
                <w:b/>
                <w:color w:val="000000"/>
                <w:sz w:val="24"/>
                <w:szCs w:val="24"/>
              </w:rPr>
            </w:pPr>
            <w:r>
              <w:rPr>
                <w:b/>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60DDC536" w14:textId="77777777" w:rsidR="002640F1" w:rsidRDefault="002640F1">
            <w:pPr>
              <w:spacing w:line="360" w:lineRule="auto"/>
              <w:rPr>
                <w:b/>
                <w:color w:val="000000"/>
                <w:sz w:val="24"/>
                <w:szCs w:val="24"/>
              </w:rPr>
            </w:pPr>
            <w:r>
              <w:rPr>
                <w:b/>
                <w:color w:val="000000"/>
                <w:sz w:val="24"/>
                <w:szCs w:val="24"/>
              </w:rPr>
              <w:t>0</w:t>
            </w:r>
          </w:p>
        </w:tc>
      </w:tr>
      <w:tr w:rsidR="002640F1" w14:paraId="4DF2D6B2"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55CABDBB"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5DDD7FB4" w14:textId="77777777" w:rsidR="002640F1" w:rsidRDefault="002640F1">
            <w:pPr>
              <w:spacing w:line="360" w:lineRule="auto"/>
              <w:rPr>
                <w:b/>
                <w:color w:val="000000"/>
                <w:sz w:val="24"/>
                <w:szCs w:val="24"/>
              </w:rPr>
            </w:pPr>
            <w:r>
              <w:rPr>
                <w:rFonts w:hint="eastAsia"/>
                <w:b/>
                <w:color w:val="000000"/>
                <w:sz w:val="24"/>
                <w:szCs w:val="24"/>
              </w:rPr>
              <w:t>申请实用新型专利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15791541" w14:textId="77777777" w:rsidR="002640F1" w:rsidRDefault="002640F1">
            <w:pPr>
              <w:spacing w:line="360" w:lineRule="auto"/>
              <w:rPr>
                <w:b/>
                <w:color w:val="000000"/>
                <w:sz w:val="24"/>
                <w:szCs w:val="24"/>
              </w:rPr>
            </w:pPr>
            <w:r>
              <w:rPr>
                <w:b/>
                <w:color w:val="000000"/>
                <w:sz w:val="24"/>
                <w:szCs w:val="24"/>
              </w:rPr>
              <w:t>2</w:t>
            </w:r>
          </w:p>
        </w:tc>
        <w:tc>
          <w:tcPr>
            <w:tcW w:w="813" w:type="pct"/>
            <w:tcBorders>
              <w:top w:val="single" w:sz="6" w:space="0" w:color="auto"/>
              <w:left w:val="single" w:sz="6" w:space="0" w:color="auto"/>
              <w:bottom w:val="single" w:sz="6" w:space="0" w:color="auto"/>
              <w:right w:val="single" w:sz="6" w:space="0" w:color="auto"/>
            </w:tcBorders>
            <w:vAlign w:val="center"/>
            <w:hideMark/>
          </w:tcPr>
          <w:p w14:paraId="61311190" w14:textId="77777777" w:rsidR="002640F1" w:rsidRDefault="002640F1">
            <w:pPr>
              <w:spacing w:line="360" w:lineRule="auto"/>
              <w:rPr>
                <w:b/>
                <w:color w:val="000000"/>
                <w:sz w:val="24"/>
                <w:szCs w:val="24"/>
              </w:rPr>
            </w:pPr>
            <w:r>
              <w:rPr>
                <w:b/>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327BAEEF" w14:textId="77777777" w:rsidR="002640F1" w:rsidRDefault="002640F1">
            <w:pPr>
              <w:spacing w:line="360" w:lineRule="auto"/>
              <w:rPr>
                <w:b/>
                <w:color w:val="000000"/>
                <w:sz w:val="24"/>
                <w:szCs w:val="24"/>
              </w:rPr>
            </w:pPr>
            <w:r>
              <w:rPr>
                <w:b/>
                <w:color w:val="000000"/>
                <w:sz w:val="24"/>
                <w:szCs w:val="24"/>
              </w:rPr>
              <w:t>0</w:t>
            </w:r>
          </w:p>
        </w:tc>
      </w:tr>
      <w:tr w:rsidR="002640F1" w14:paraId="4BE5AE32" w14:textId="77777777" w:rsidTr="002640F1">
        <w:tc>
          <w:tcPr>
            <w:tcW w:w="732" w:type="pct"/>
            <w:tcBorders>
              <w:top w:val="single" w:sz="6" w:space="0" w:color="auto"/>
              <w:left w:val="double" w:sz="4" w:space="0" w:color="auto"/>
              <w:bottom w:val="double" w:sz="4" w:space="0" w:color="auto"/>
              <w:right w:val="single" w:sz="6" w:space="0" w:color="auto"/>
            </w:tcBorders>
            <w:vAlign w:val="center"/>
            <w:hideMark/>
          </w:tcPr>
          <w:p w14:paraId="78235CA0"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829" w:type="pct"/>
            <w:tcBorders>
              <w:top w:val="single" w:sz="6" w:space="0" w:color="auto"/>
              <w:left w:val="single" w:sz="6" w:space="0" w:color="auto"/>
              <w:bottom w:val="double" w:sz="4" w:space="0" w:color="auto"/>
              <w:right w:val="single" w:sz="6" w:space="0" w:color="auto"/>
            </w:tcBorders>
            <w:vAlign w:val="center"/>
            <w:hideMark/>
          </w:tcPr>
          <w:p w14:paraId="7FA570E3" w14:textId="77777777" w:rsidR="002640F1" w:rsidRDefault="002640F1">
            <w:pPr>
              <w:spacing w:line="360" w:lineRule="auto"/>
              <w:rPr>
                <w:b/>
                <w:color w:val="000000"/>
                <w:sz w:val="24"/>
                <w:szCs w:val="24"/>
              </w:rPr>
            </w:pPr>
            <w:r>
              <w:rPr>
                <w:rFonts w:hint="eastAsia"/>
                <w:b/>
                <w:color w:val="000000"/>
                <w:sz w:val="24"/>
                <w:szCs w:val="24"/>
              </w:rPr>
              <w:t>申请外观设计专利</w:t>
            </w:r>
          </w:p>
        </w:tc>
        <w:tc>
          <w:tcPr>
            <w:tcW w:w="813" w:type="pct"/>
            <w:tcBorders>
              <w:top w:val="single" w:sz="6" w:space="0" w:color="auto"/>
              <w:left w:val="single" w:sz="6" w:space="0" w:color="auto"/>
              <w:bottom w:val="double" w:sz="4" w:space="0" w:color="auto"/>
              <w:right w:val="single" w:sz="6" w:space="0" w:color="auto"/>
            </w:tcBorders>
            <w:vAlign w:val="center"/>
            <w:hideMark/>
          </w:tcPr>
          <w:p w14:paraId="08E8C3F5" w14:textId="77777777" w:rsidR="002640F1" w:rsidRDefault="002640F1">
            <w:pPr>
              <w:spacing w:line="360" w:lineRule="auto"/>
              <w:rPr>
                <w:b/>
                <w:color w:val="000000"/>
                <w:sz w:val="24"/>
                <w:szCs w:val="24"/>
              </w:rPr>
            </w:pPr>
            <w:r>
              <w:rPr>
                <w:b/>
                <w:color w:val="000000"/>
                <w:sz w:val="24"/>
                <w:szCs w:val="24"/>
              </w:rPr>
              <w:t>1</w:t>
            </w:r>
          </w:p>
        </w:tc>
        <w:tc>
          <w:tcPr>
            <w:tcW w:w="813" w:type="pct"/>
            <w:tcBorders>
              <w:top w:val="single" w:sz="6" w:space="0" w:color="auto"/>
              <w:left w:val="single" w:sz="6" w:space="0" w:color="auto"/>
              <w:bottom w:val="double" w:sz="4" w:space="0" w:color="auto"/>
              <w:right w:val="single" w:sz="6" w:space="0" w:color="auto"/>
            </w:tcBorders>
            <w:vAlign w:val="center"/>
            <w:hideMark/>
          </w:tcPr>
          <w:p w14:paraId="64B23B7C" w14:textId="77777777" w:rsidR="002640F1" w:rsidRDefault="002640F1">
            <w:pPr>
              <w:spacing w:line="360" w:lineRule="auto"/>
              <w:rPr>
                <w:b/>
                <w:color w:val="000000"/>
                <w:sz w:val="24"/>
                <w:szCs w:val="24"/>
              </w:rPr>
            </w:pPr>
            <w:r>
              <w:rPr>
                <w:b/>
                <w:color w:val="000000"/>
                <w:sz w:val="24"/>
                <w:szCs w:val="24"/>
              </w:rPr>
              <w:t>0</w:t>
            </w:r>
          </w:p>
        </w:tc>
        <w:tc>
          <w:tcPr>
            <w:tcW w:w="813" w:type="pct"/>
            <w:tcBorders>
              <w:top w:val="single" w:sz="6" w:space="0" w:color="auto"/>
              <w:left w:val="single" w:sz="6" w:space="0" w:color="auto"/>
              <w:bottom w:val="double" w:sz="4" w:space="0" w:color="auto"/>
              <w:right w:val="double" w:sz="4" w:space="0" w:color="auto"/>
            </w:tcBorders>
            <w:vAlign w:val="center"/>
            <w:hideMark/>
          </w:tcPr>
          <w:p w14:paraId="24A0E7B4" w14:textId="77777777" w:rsidR="002640F1" w:rsidRDefault="002640F1">
            <w:pPr>
              <w:spacing w:line="360" w:lineRule="auto"/>
              <w:rPr>
                <w:b/>
                <w:color w:val="000000"/>
                <w:sz w:val="24"/>
                <w:szCs w:val="24"/>
              </w:rPr>
            </w:pPr>
            <w:r>
              <w:rPr>
                <w:b/>
                <w:color w:val="000000"/>
                <w:sz w:val="24"/>
                <w:szCs w:val="24"/>
              </w:rPr>
              <w:t>0</w:t>
            </w:r>
          </w:p>
        </w:tc>
      </w:tr>
    </w:tbl>
    <w:p w14:paraId="45588AC8" w14:textId="77777777" w:rsidR="002640F1" w:rsidRDefault="002640F1" w:rsidP="002640F1">
      <w:pPr>
        <w:numPr>
          <w:ilvl w:val="0"/>
          <w:numId w:val="1"/>
        </w:numPr>
        <w:spacing w:line="360" w:lineRule="auto"/>
        <w:rPr>
          <w:b/>
          <w:color w:val="000000"/>
          <w:sz w:val="24"/>
          <w:szCs w:val="24"/>
        </w:rPr>
      </w:pPr>
      <w:r>
        <w:rPr>
          <w:rFonts w:hint="eastAsia"/>
          <w:b/>
          <w:color w:val="000000"/>
          <w:sz w:val="24"/>
          <w:szCs w:val="24"/>
        </w:rPr>
        <w:t>同一项专利，只</w:t>
      </w:r>
      <w:proofErr w:type="gramStart"/>
      <w:r>
        <w:rPr>
          <w:rFonts w:hint="eastAsia"/>
          <w:b/>
          <w:color w:val="000000"/>
          <w:sz w:val="24"/>
          <w:szCs w:val="24"/>
        </w:rPr>
        <w:t>计最高</w:t>
      </w:r>
      <w:proofErr w:type="gramEnd"/>
      <w:r>
        <w:rPr>
          <w:rFonts w:hint="eastAsia"/>
          <w:b/>
          <w:color w:val="000000"/>
          <w:sz w:val="24"/>
          <w:szCs w:val="24"/>
        </w:rPr>
        <w:t>分，不能重复计分。</w:t>
      </w:r>
    </w:p>
    <w:p w14:paraId="70D0F398" w14:textId="77777777" w:rsidR="002640F1" w:rsidRDefault="002640F1" w:rsidP="002640F1">
      <w:pPr>
        <w:numPr>
          <w:ilvl w:val="0"/>
          <w:numId w:val="1"/>
        </w:numPr>
        <w:rPr>
          <w:b/>
          <w:color w:val="000000"/>
          <w:sz w:val="24"/>
          <w:szCs w:val="24"/>
        </w:rPr>
      </w:pPr>
      <w:r>
        <w:rPr>
          <w:rFonts w:hint="eastAsia"/>
          <w:b/>
          <w:color w:val="000000"/>
          <w:sz w:val="24"/>
          <w:szCs w:val="24"/>
        </w:rPr>
        <w:t>除指导教师之外的排名。</w:t>
      </w:r>
    </w:p>
    <w:p w14:paraId="1B1DFF5D"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学术竞赛获奖</w:t>
      </w:r>
    </w:p>
    <w:p w14:paraId="68DA510C"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攻读硕士研究生期间，在全国大学生数学建模竞赛、全国大学生英语竞赛、全国大学生“挑战杯”赛等全国性比赛（含地方赛区）获奖</w:t>
      </w:r>
    </w:p>
    <w:p w14:paraId="1A643764"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w:t>
      </w:r>
      <w:r>
        <w:rPr>
          <w:b/>
          <w:color w:val="000000"/>
          <w:sz w:val="24"/>
          <w:szCs w:val="24"/>
        </w:rPr>
        <w:t>1</w:t>
      </w:r>
      <w:r>
        <w:rPr>
          <w:rFonts w:hint="eastAsia"/>
          <w:b/>
          <w:color w:val="000000"/>
          <w:sz w:val="24"/>
          <w:szCs w:val="24"/>
        </w:rPr>
        <w:t>）、经认定的国际性比赛或上述全国性比赛奖项（单位：分）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2640F1" w14:paraId="4EC71041"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11ADBEBD"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517B101B"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7925C587"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917D78F"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2B56B2E"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4DDA29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25B2933B"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第五作者</w:t>
            </w:r>
          </w:p>
        </w:tc>
      </w:tr>
      <w:tr w:rsidR="002640F1" w14:paraId="34B02867"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45C774F0"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0FDE0789"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3D3DF45" w14:textId="77777777" w:rsidR="002640F1" w:rsidRDefault="002640F1">
            <w:pPr>
              <w:spacing w:before="100" w:beforeAutospacing="1" w:after="100" w:afterAutospacing="1" w:line="360" w:lineRule="auto"/>
              <w:rPr>
                <w:b/>
                <w:color w:val="000000"/>
                <w:sz w:val="24"/>
                <w:szCs w:val="24"/>
              </w:rPr>
            </w:pPr>
            <w:r>
              <w:rPr>
                <w:b/>
                <w:color w:val="000000"/>
                <w:sz w:val="24"/>
                <w:szCs w:val="24"/>
              </w:rPr>
              <w:t>20</w:t>
            </w:r>
          </w:p>
        </w:tc>
        <w:tc>
          <w:tcPr>
            <w:tcW w:w="613" w:type="pct"/>
            <w:tcBorders>
              <w:top w:val="single" w:sz="6" w:space="0" w:color="auto"/>
              <w:left w:val="single" w:sz="6" w:space="0" w:color="auto"/>
              <w:bottom w:val="single" w:sz="6" w:space="0" w:color="auto"/>
              <w:right w:val="single" w:sz="6" w:space="0" w:color="auto"/>
            </w:tcBorders>
            <w:vAlign w:val="center"/>
            <w:hideMark/>
          </w:tcPr>
          <w:p w14:paraId="0229455E"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0456DED3"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13AEF68F"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double" w:sz="4" w:space="0" w:color="auto"/>
            </w:tcBorders>
            <w:vAlign w:val="center"/>
            <w:hideMark/>
          </w:tcPr>
          <w:p w14:paraId="3A35955F"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r>
      <w:tr w:rsidR="002640F1" w14:paraId="0F3047A4"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650AD32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B527F6A"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6EEEAF6" w14:textId="77777777" w:rsidR="002640F1" w:rsidRDefault="002640F1">
            <w:pPr>
              <w:spacing w:before="100" w:beforeAutospacing="1" w:after="100" w:afterAutospacing="1" w:line="360" w:lineRule="auto"/>
              <w:rPr>
                <w:b/>
                <w:color w:val="000000"/>
                <w:sz w:val="24"/>
                <w:szCs w:val="24"/>
              </w:rPr>
            </w:pPr>
            <w:r>
              <w:rPr>
                <w:b/>
                <w:color w:val="000000"/>
                <w:sz w:val="24"/>
                <w:szCs w:val="24"/>
              </w:rPr>
              <w:t>16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6B8B71C"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17557B8D"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4571838C"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double" w:sz="4" w:space="0" w:color="auto"/>
            </w:tcBorders>
            <w:vAlign w:val="center"/>
            <w:hideMark/>
          </w:tcPr>
          <w:p w14:paraId="2ED07BF6"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r>
      <w:tr w:rsidR="002640F1" w14:paraId="71169D3E"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4A3905B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89C2A1A"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6A07CFE8"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double" w:sz="4" w:space="0" w:color="auto"/>
              <w:right w:val="single" w:sz="6" w:space="0" w:color="auto"/>
            </w:tcBorders>
            <w:vAlign w:val="center"/>
            <w:hideMark/>
          </w:tcPr>
          <w:p w14:paraId="48BFD46B"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0244DE3F"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270ED468"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F75220"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r>
    </w:tbl>
    <w:p w14:paraId="0B9B4B0A"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w:t>
      </w:r>
      <w:r>
        <w:rPr>
          <w:b/>
          <w:color w:val="000000"/>
          <w:sz w:val="24"/>
          <w:szCs w:val="24"/>
        </w:rPr>
        <w:t>2</w:t>
      </w:r>
      <w:r>
        <w:rPr>
          <w:rFonts w:hint="eastAsia"/>
          <w:b/>
          <w:color w:val="000000"/>
          <w:sz w:val="24"/>
          <w:szCs w:val="24"/>
        </w:rPr>
        <w:t>）、省级比赛奖项地方赛区奖项（单位：分）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14"/>
        <w:gridCol w:w="2287"/>
        <w:gridCol w:w="1015"/>
        <w:gridCol w:w="1015"/>
        <w:gridCol w:w="1015"/>
        <w:gridCol w:w="1015"/>
        <w:gridCol w:w="1015"/>
      </w:tblGrid>
      <w:tr w:rsidR="002640F1" w14:paraId="2C00E8C7"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5F9A675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lastRenderedPageBreak/>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417A8078"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139F409B"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5F7E38F2"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085B966D"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CA68666"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5B7ED6BD"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第五作者</w:t>
            </w:r>
          </w:p>
        </w:tc>
      </w:tr>
      <w:tr w:rsidR="002640F1" w14:paraId="36A199A6"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39EEE526"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1CD9A7E4"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650A9B6F" w14:textId="77777777" w:rsidR="002640F1" w:rsidRDefault="002640F1">
            <w:pPr>
              <w:spacing w:before="100" w:beforeAutospacing="1" w:after="100" w:afterAutospacing="1" w:line="360" w:lineRule="auto"/>
              <w:rPr>
                <w:b/>
                <w:color w:val="000000"/>
                <w:sz w:val="24"/>
                <w:szCs w:val="24"/>
              </w:rPr>
            </w:pPr>
            <w:r>
              <w:rPr>
                <w:b/>
                <w:color w:val="000000"/>
                <w:sz w:val="24"/>
                <w:szCs w:val="24"/>
              </w:rPr>
              <w:t>10</w:t>
            </w:r>
          </w:p>
        </w:tc>
        <w:tc>
          <w:tcPr>
            <w:tcW w:w="613" w:type="pct"/>
            <w:tcBorders>
              <w:top w:val="single" w:sz="6" w:space="0" w:color="auto"/>
              <w:left w:val="single" w:sz="6" w:space="0" w:color="auto"/>
              <w:bottom w:val="single" w:sz="6" w:space="0" w:color="auto"/>
              <w:right w:val="single" w:sz="6" w:space="0" w:color="auto"/>
            </w:tcBorders>
            <w:vAlign w:val="center"/>
            <w:hideMark/>
          </w:tcPr>
          <w:p w14:paraId="62F9E7B6"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83B0AA9"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C14AB31"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double" w:sz="4" w:space="0" w:color="auto"/>
            </w:tcBorders>
            <w:vAlign w:val="center"/>
            <w:hideMark/>
          </w:tcPr>
          <w:p w14:paraId="3FF860AD"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r>
      <w:tr w:rsidR="002640F1" w14:paraId="0DF8D680"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7090561C"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C446415"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16C079D6"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10EB21F"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5BD455FB"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7BF36ECC"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double" w:sz="4" w:space="0" w:color="auto"/>
            </w:tcBorders>
            <w:vAlign w:val="center"/>
            <w:hideMark/>
          </w:tcPr>
          <w:p w14:paraId="44EE8889"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r>
      <w:tr w:rsidR="002640F1" w14:paraId="7B4394C2"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1E49A11A"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9B6298E"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2C64EE86" w14:textId="77777777" w:rsidR="002640F1" w:rsidRDefault="002640F1">
            <w:pPr>
              <w:spacing w:before="100" w:beforeAutospacing="1" w:after="100" w:afterAutospacing="1" w:line="360" w:lineRule="auto"/>
              <w:rPr>
                <w:b/>
                <w:color w:val="000000"/>
                <w:sz w:val="24"/>
                <w:szCs w:val="24"/>
              </w:rPr>
            </w:pPr>
            <w:r>
              <w:rPr>
                <w:b/>
                <w:color w:val="000000"/>
                <w:sz w:val="24"/>
                <w:szCs w:val="24"/>
              </w:rPr>
              <w:t>2</w:t>
            </w:r>
          </w:p>
        </w:tc>
        <w:tc>
          <w:tcPr>
            <w:tcW w:w="613" w:type="pct"/>
            <w:tcBorders>
              <w:top w:val="single" w:sz="6" w:space="0" w:color="auto"/>
              <w:left w:val="single" w:sz="6" w:space="0" w:color="auto"/>
              <w:bottom w:val="double" w:sz="4" w:space="0" w:color="auto"/>
              <w:right w:val="single" w:sz="6" w:space="0" w:color="auto"/>
            </w:tcBorders>
            <w:vAlign w:val="center"/>
            <w:hideMark/>
          </w:tcPr>
          <w:p w14:paraId="371F5E86" w14:textId="77777777" w:rsidR="002640F1" w:rsidRDefault="002640F1">
            <w:pPr>
              <w:spacing w:before="100" w:beforeAutospacing="1" w:after="100" w:afterAutospacing="1" w:line="360" w:lineRule="auto"/>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497A1E56" w14:textId="77777777" w:rsidR="002640F1" w:rsidRDefault="002640F1">
            <w:pPr>
              <w:spacing w:before="100" w:beforeAutospacing="1" w:after="100" w:afterAutospacing="1" w:line="360" w:lineRule="auto"/>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6CEA930B" w14:textId="77777777" w:rsidR="002640F1" w:rsidRDefault="002640F1">
            <w:pPr>
              <w:spacing w:before="100" w:beforeAutospacing="1" w:after="100" w:afterAutospacing="1" w:line="360" w:lineRule="auto"/>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1809F9" w14:textId="77777777" w:rsidR="002640F1" w:rsidRDefault="002640F1">
            <w:pPr>
              <w:spacing w:before="100" w:beforeAutospacing="1" w:after="100" w:afterAutospacing="1" w:line="360" w:lineRule="auto"/>
              <w:rPr>
                <w:b/>
                <w:color w:val="000000"/>
                <w:sz w:val="24"/>
                <w:szCs w:val="24"/>
              </w:rPr>
            </w:pPr>
            <w:r>
              <w:rPr>
                <w:b/>
                <w:color w:val="000000"/>
                <w:sz w:val="24"/>
                <w:szCs w:val="24"/>
              </w:rPr>
              <w:t>1</w:t>
            </w:r>
          </w:p>
        </w:tc>
      </w:tr>
    </w:tbl>
    <w:p w14:paraId="6AAEC7B1"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以团体形式参赛，最多</w:t>
      </w:r>
      <w:proofErr w:type="gramStart"/>
      <w:r>
        <w:rPr>
          <w:rFonts w:hint="eastAsia"/>
          <w:b/>
          <w:color w:val="000000"/>
          <w:sz w:val="24"/>
          <w:szCs w:val="24"/>
        </w:rPr>
        <w:t>取项目</w:t>
      </w:r>
      <w:proofErr w:type="gramEnd"/>
      <w:r>
        <w:rPr>
          <w:rFonts w:hint="eastAsia"/>
          <w:b/>
          <w:color w:val="000000"/>
          <w:sz w:val="24"/>
          <w:szCs w:val="24"/>
        </w:rPr>
        <w:t>参与获奖人的前五名有效。</w:t>
      </w:r>
    </w:p>
    <w:p w14:paraId="4E2FBCD3"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科研成果获奖</w:t>
      </w:r>
    </w:p>
    <w:p w14:paraId="186BB73B" w14:textId="77777777" w:rsidR="002640F1" w:rsidRDefault="002640F1" w:rsidP="002640F1">
      <w:pPr>
        <w:spacing w:line="360" w:lineRule="auto"/>
        <w:rPr>
          <w:b/>
          <w:color w:val="000000"/>
          <w:sz w:val="24"/>
          <w:szCs w:val="24"/>
        </w:rPr>
      </w:pPr>
      <w:r>
        <w:rPr>
          <w:b/>
          <w:color w:val="000000"/>
          <w:sz w:val="24"/>
          <w:szCs w:val="24"/>
        </w:rPr>
        <w:t xml:space="preserve">  </w:t>
      </w:r>
      <w:r>
        <w:rPr>
          <w:rFonts w:hint="eastAsia"/>
          <w:b/>
          <w:color w:val="000000"/>
          <w:sz w:val="24"/>
          <w:szCs w:val="24"/>
        </w:rPr>
        <w:t>攻读硕士研究生期间，通常是学校科研团队以已完成的科研项目为核心，以单位名义向对应主管评奖机构提出申请，需要一定的周期。以省部级奖励为例（单位：分）：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20"/>
        <w:gridCol w:w="1313"/>
        <w:gridCol w:w="614"/>
        <w:gridCol w:w="615"/>
        <w:gridCol w:w="615"/>
        <w:gridCol w:w="615"/>
        <w:gridCol w:w="615"/>
        <w:gridCol w:w="615"/>
        <w:gridCol w:w="615"/>
        <w:gridCol w:w="615"/>
        <w:gridCol w:w="615"/>
        <w:gridCol w:w="609"/>
      </w:tblGrid>
      <w:tr w:rsidR="002640F1" w14:paraId="75E98340" w14:textId="77777777" w:rsidTr="002640F1">
        <w:trPr>
          <w:jc w:val="center"/>
        </w:trPr>
        <w:tc>
          <w:tcPr>
            <w:tcW w:w="479" w:type="pct"/>
            <w:vMerge w:val="restart"/>
            <w:tcBorders>
              <w:top w:val="double" w:sz="4" w:space="0" w:color="auto"/>
              <w:left w:val="double" w:sz="4" w:space="0" w:color="auto"/>
              <w:bottom w:val="single" w:sz="6" w:space="0" w:color="auto"/>
              <w:right w:val="single" w:sz="6" w:space="0" w:color="auto"/>
            </w:tcBorders>
            <w:vAlign w:val="center"/>
            <w:hideMark/>
          </w:tcPr>
          <w:p w14:paraId="77611E55" w14:textId="77777777" w:rsidR="002640F1" w:rsidRDefault="002640F1">
            <w:pPr>
              <w:spacing w:line="360" w:lineRule="auto"/>
              <w:rPr>
                <w:b/>
                <w:color w:val="000000"/>
                <w:sz w:val="24"/>
                <w:szCs w:val="24"/>
              </w:rPr>
            </w:pPr>
            <w:r>
              <w:rPr>
                <w:rFonts w:hint="eastAsia"/>
                <w:b/>
                <w:color w:val="000000"/>
                <w:sz w:val="24"/>
                <w:szCs w:val="24"/>
              </w:rPr>
              <w:t>序号</w:t>
            </w:r>
          </w:p>
        </w:tc>
        <w:tc>
          <w:tcPr>
            <w:tcW w:w="795" w:type="pct"/>
            <w:vMerge w:val="restart"/>
            <w:tcBorders>
              <w:top w:val="double" w:sz="4" w:space="0" w:color="auto"/>
              <w:left w:val="single" w:sz="6" w:space="0" w:color="auto"/>
              <w:bottom w:val="single" w:sz="6" w:space="0" w:color="auto"/>
              <w:right w:val="single" w:sz="6" w:space="0" w:color="auto"/>
            </w:tcBorders>
            <w:vAlign w:val="center"/>
            <w:hideMark/>
          </w:tcPr>
          <w:p w14:paraId="63D5A327" w14:textId="77777777" w:rsidR="002640F1" w:rsidRDefault="002640F1">
            <w:pPr>
              <w:spacing w:line="360" w:lineRule="auto"/>
              <w:rPr>
                <w:b/>
                <w:color w:val="000000"/>
                <w:sz w:val="24"/>
                <w:szCs w:val="24"/>
              </w:rPr>
            </w:pPr>
            <w:r>
              <w:rPr>
                <w:rFonts w:hint="eastAsia"/>
                <w:b/>
                <w:color w:val="000000"/>
                <w:sz w:val="24"/>
                <w:szCs w:val="24"/>
              </w:rPr>
              <w:t>获奖等级</w:t>
            </w:r>
          </w:p>
        </w:tc>
        <w:tc>
          <w:tcPr>
            <w:tcW w:w="3726" w:type="pct"/>
            <w:gridSpan w:val="10"/>
            <w:tcBorders>
              <w:top w:val="double" w:sz="4" w:space="0" w:color="auto"/>
              <w:left w:val="single" w:sz="6" w:space="0" w:color="auto"/>
              <w:bottom w:val="single" w:sz="6" w:space="0" w:color="auto"/>
              <w:right w:val="double" w:sz="4" w:space="0" w:color="auto"/>
            </w:tcBorders>
            <w:vAlign w:val="center"/>
            <w:hideMark/>
          </w:tcPr>
          <w:p w14:paraId="15E10E2D" w14:textId="77777777" w:rsidR="002640F1" w:rsidRDefault="002640F1">
            <w:pPr>
              <w:spacing w:line="360" w:lineRule="auto"/>
              <w:rPr>
                <w:b/>
                <w:color w:val="000000"/>
                <w:sz w:val="24"/>
                <w:szCs w:val="24"/>
              </w:rPr>
            </w:pPr>
            <w:r>
              <w:rPr>
                <w:rFonts w:hint="eastAsia"/>
                <w:b/>
                <w:color w:val="000000"/>
                <w:sz w:val="24"/>
                <w:szCs w:val="24"/>
              </w:rPr>
              <w:t>获奖人顺序</w:t>
            </w:r>
          </w:p>
        </w:tc>
      </w:tr>
      <w:tr w:rsidR="002640F1" w14:paraId="003A7C02" w14:textId="77777777" w:rsidTr="002640F1">
        <w:trPr>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1A5D2337" w14:textId="77777777" w:rsidR="002640F1" w:rsidRDefault="002640F1">
            <w:pPr>
              <w:jc w:val="left"/>
              <w:rPr>
                <w:b/>
                <w:color w:val="000000"/>
                <w:sz w:val="24"/>
                <w:szCs w:val="24"/>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021CBD4A" w14:textId="77777777" w:rsidR="002640F1" w:rsidRDefault="002640F1">
            <w:pPr>
              <w:jc w:val="left"/>
              <w:rPr>
                <w:b/>
                <w:color w:val="000000"/>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hideMark/>
          </w:tcPr>
          <w:p w14:paraId="23967E3A"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1</w:t>
            </w:r>
          </w:p>
        </w:tc>
        <w:tc>
          <w:tcPr>
            <w:tcW w:w="373" w:type="pct"/>
            <w:tcBorders>
              <w:top w:val="single" w:sz="6" w:space="0" w:color="auto"/>
              <w:left w:val="single" w:sz="6" w:space="0" w:color="auto"/>
              <w:bottom w:val="single" w:sz="6" w:space="0" w:color="auto"/>
              <w:right w:val="single" w:sz="6" w:space="0" w:color="auto"/>
            </w:tcBorders>
            <w:vAlign w:val="center"/>
            <w:hideMark/>
          </w:tcPr>
          <w:p w14:paraId="5F752F58"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2</w:t>
            </w:r>
          </w:p>
        </w:tc>
        <w:tc>
          <w:tcPr>
            <w:tcW w:w="373" w:type="pct"/>
            <w:tcBorders>
              <w:top w:val="single" w:sz="6" w:space="0" w:color="auto"/>
              <w:left w:val="single" w:sz="6" w:space="0" w:color="auto"/>
              <w:bottom w:val="single" w:sz="6" w:space="0" w:color="auto"/>
              <w:right w:val="single" w:sz="6" w:space="0" w:color="auto"/>
            </w:tcBorders>
            <w:hideMark/>
          </w:tcPr>
          <w:p w14:paraId="2DA61D42"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3</w:t>
            </w:r>
          </w:p>
        </w:tc>
        <w:tc>
          <w:tcPr>
            <w:tcW w:w="373" w:type="pct"/>
            <w:tcBorders>
              <w:top w:val="single" w:sz="6" w:space="0" w:color="auto"/>
              <w:left w:val="single" w:sz="6" w:space="0" w:color="auto"/>
              <w:bottom w:val="single" w:sz="6" w:space="0" w:color="auto"/>
              <w:right w:val="single" w:sz="6" w:space="0" w:color="auto"/>
            </w:tcBorders>
            <w:hideMark/>
          </w:tcPr>
          <w:p w14:paraId="58BD4218"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4</w:t>
            </w:r>
          </w:p>
        </w:tc>
        <w:tc>
          <w:tcPr>
            <w:tcW w:w="373" w:type="pct"/>
            <w:tcBorders>
              <w:top w:val="single" w:sz="6" w:space="0" w:color="auto"/>
              <w:left w:val="single" w:sz="6" w:space="0" w:color="auto"/>
              <w:bottom w:val="single" w:sz="6" w:space="0" w:color="auto"/>
              <w:right w:val="single" w:sz="6" w:space="0" w:color="auto"/>
            </w:tcBorders>
            <w:hideMark/>
          </w:tcPr>
          <w:p w14:paraId="6F9D79BE"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5</w:t>
            </w:r>
          </w:p>
        </w:tc>
        <w:tc>
          <w:tcPr>
            <w:tcW w:w="373" w:type="pct"/>
            <w:tcBorders>
              <w:top w:val="single" w:sz="6" w:space="0" w:color="auto"/>
              <w:left w:val="single" w:sz="6" w:space="0" w:color="auto"/>
              <w:bottom w:val="single" w:sz="6" w:space="0" w:color="auto"/>
              <w:right w:val="single" w:sz="6" w:space="0" w:color="auto"/>
            </w:tcBorders>
            <w:hideMark/>
          </w:tcPr>
          <w:p w14:paraId="075464DD"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6</w:t>
            </w:r>
          </w:p>
        </w:tc>
        <w:tc>
          <w:tcPr>
            <w:tcW w:w="373" w:type="pct"/>
            <w:tcBorders>
              <w:top w:val="single" w:sz="6" w:space="0" w:color="auto"/>
              <w:left w:val="single" w:sz="6" w:space="0" w:color="auto"/>
              <w:bottom w:val="single" w:sz="6" w:space="0" w:color="auto"/>
              <w:right w:val="single" w:sz="6" w:space="0" w:color="auto"/>
            </w:tcBorders>
            <w:hideMark/>
          </w:tcPr>
          <w:p w14:paraId="4BAE290F"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7</w:t>
            </w:r>
          </w:p>
        </w:tc>
        <w:tc>
          <w:tcPr>
            <w:tcW w:w="373" w:type="pct"/>
            <w:tcBorders>
              <w:top w:val="single" w:sz="6" w:space="0" w:color="auto"/>
              <w:left w:val="single" w:sz="6" w:space="0" w:color="auto"/>
              <w:bottom w:val="single" w:sz="6" w:space="0" w:color="auto"/>
              <w:right w:val="single" w:sz="6" w:space="0" w:color="auto"/>
            </w:tcBorders>
            <w:vAlign w:val="center"/>
            <w:hideMark/>
          </w:tcPr>
          <w:p w14:paraId="7369F5D2"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8</w:t>
            </w:r>
          </w:p>
        </w:tc>
        <w:tc>
          <w:tcPr>
            <w:tcW w:w="373" w:type="pct"/>
            <w:tcBorders>
              <w:top w:val="single" w:sz="6" w:space="0" w:color="auto"/>
              <w:left w:val="single" w:sz="6" w:space="0" w:color="auto"/>
              <w:bottom w:val="single" w:sz="6" w:space="0" w:color="auto"/>
              <w:right w:val="single" w:sz="6" w:space="0" w:color="auto"/>
            </w:tcBorders>
            <w:vAlign w:val="center"/>
            <w:hideMark/>
          </w:tcPr>
          <w:p w14:paraId="43085D2B"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9</w:t>
            </w:r>
          </w:p>
        </w:tc>
        <w:tc>
          <w:tcPr>
            <w:tcW w:w="373" w:type="pct"/>
            <w:tcBorders>
              <w:top w:val="single" w:sz="6" w:space="0" w:color="auto"/>
              <w:left w:val="single" w:sz="6" w:space="0" w:color="auto"/>
              <w:bottom w:val="single" w:sz="6" w:space="0" w:color="auto"/>
              <w:right w:val="double" w:sz="4" w:space="0" w:color="auto"/>
            </w:tcBorders>
            <w:vAlign w:val="center"/>
            <w:hideMark/>
          </w:tcPr>
          <w:p w14:paraId="32EB1968" w14:textId="77777777" w:rsidR="002640F1" w:rsidRDefault="002640F1">
            <w:pPr>
              <w:spacing w:line="360" w:lineRule="auto"/>
              <w:rPr>
                <w:b/>
                <w:color w:val="000000"/>
                <w:sz w:val="24"/>
                <w:szCs w:val="24"/>
              </w:rPr>
            </w:pPr>
            <w:r>
              <w:rPr>
                <w:rFonts w:hint="eastAsia"/>
                <w:b/>
                <w:color w:val="000000"/>
                <w:sz w:val="24"/>
                <w:szCs w:val="24"/>
              </w:rPr>
              <w:t>第</w:t>
            </w:r>
            <w:r>
              <w:rPr>
                <w:b/>
                <w:color w:val="000000"/>
                <w:sz w:val="24"/>
                <w:szCs w:val="24"/>
              </w:rPr>
              <w:t>10</w:t>
            </w:r>
          </w:p>
        </w:tc>
      </w:tr>
      <w:tr w:rsidR="002640F1" w14:paraId="616FF28E" w14:textId="77777777" w:rsidTr="002640F1">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5EB4084E"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BAF7F4A" w14:textId="77777777" w:rsidR="002640F1" w:rsidRDefault="002640F1">
            <w:pPr>
              <w:spacing w:line="360" w:lineRule="auto"/>
              <w:rPr>
                <w:b/>
                <w:color w:val="000000"/>
                <w:sz w:val="24"/>
                <w:szCs w:val="24"/>
              </w:rPr>
            </w:pPr>
            <w:r>
              <w:rPr>
                <w:rFonts w:hint="eastAsia"/>
                <w:b/>
                <w:color w:val="000000"/>
                <w:sz w:val="24"/>
                <w:szCs w:val="24"/>
              </w:rPr>
              <w:t>一等奖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B311C6" w14:textId="77777777" w:rsidR="002640F1" w:rsidRDefault="002640F1">
            <w:pPr>
              <w:spacing w:line="360" w:lineRule="auto"/>
              <w:rPr>
                <w:b/>
                <w:color w:val="000000"/>
                <w:sz w:val="24"/>
                <w:szCs w:val="24"/>
              </w:rPr>
            </w:pPr>
            <w:r>
              <w:rPr>
                <w:b/>
                <w:color w:val="000000"/>
                <w:sz w:val="24"/>
                <w:szCs w:val="24"/>
              </w:rPr>
              <w:t>40</w:t>
            </w:r>
          </w:p>
        </w:tc>
        <w:tc>
          <w:tcPr>
            <w:tcW w:w="373" w:type="pct"/>
            <w:tcBorders>
              <w:top w:val="single" w:sz="6" w:space="0" w:color="auto"/>
              <w:left w:val="single" w:sz="6" w:space="0" w:color="auto"/>
              <w:bottom w:val="single" w:sz="6" w:space="0" w:color="auto"/>
              <w:right w:val="single" w:sz="6" w:space="0" w:color="auto"/>
            </w:tcBorders>
            <w:vAlign w:val="center"/>
            <w:hideMark/>
          </w:tcPr>
          <w:p w14:paraId="2EBDB53E" w14:textId="77777777" w:rsidR="002640F1" w:rsidRDefault="002640F1">
            <w:pPr>
              <w:spacing w:line="360" w:lineRule="auto"/>
              <w:rPr>
                <w:b/>
                <w:color w:val="000000"/>
                <w:sz w:val="24"/>
                <w:szCs w:val="24"/>
              </w:rPr>
            </w:pPr>
            <w:r>
              <w:rPr>
                <w:b/>
                <w:color w:val="000000"/>
                <w:sz w:val="24"/>
                <w:szCs w:val="24"/>
              </w:rPr>
              <w:t>36</w:t>
            </w:r>
          </w:p>
        </w:tc>
        <w:tc>
          <w:tcPr>
            <w:tcW w:w="373" w:type="pct"/>
            <w:tcBorders>
              <w:top w:val="single" w:sz="6" w:space="0" w:color="auto"/>
              <w:left w:val="single" w:sz="6" w:space="0" w:color="auto"/>
              <w:bottom w:val="single" w:sz="6" w:space="0" w:color="auto"/>
              <w:right w:val="single" w:sz="6" w:space="0" w:color="auto"/>
            </w:tcBorders>
            <w:hideMark/>
          </w:tcPr>
          <w:p w14:paraId="3EDEDCF9" w14:textId="77777777" w:rsidR="002640F1" w:rsidRDefault="002640F1">
            <w:pPr>
              <w:spacing w:line="360" w:lineRule="auto"/>
              <w:rPr>
                <w:b/>
                <w:color w:val="000000"/>
                <w:sz w:val="24"/>
                <w:szCs w:val="24"/>
              </w:rPr>
            </w:pPr>
            <w:r>
              <w:rPr>
                <w:b/>
                <w:color w:val="000000"/>
                <w:sz w:val="24"/>
                <w:szCs w:val="24"/>
              </w:rPr>
              <w:t>32</w:t>
            </w:r>
          </w:p>
        </w:tc>
        <w:tc>
          <w:tcPr>
            <w:tcW w:w="373" w:type="pct"/>
            <w:tcBorders>
              <w:top w:val="single" w:sz="6" w:space="0" w:color="auto"/>
              <w:left w:val="single" w:sz="6" w:space="0" w:color="auto"/>
              <w:bottom w:val="single" w:sz="6" w:space="0" w:color="auto"/>
              <w:right w:val="single" w:sz="6" w:space="0" w:color="auto"/>
            </w:tcBorders>
            <w:hideMark/>
          </w:tcPr>
          <w:p w14:paraId="06D000F2" w14:textId="77777777" w:rsidR="002640F1" w:rsidRDefault="002640F1">
            <w:pPr>
              <w:spacing w:line="360" w:lineRule="auto"/>
              <w:rPr>
                <w:b/>
                <w:color w:val="000000"/>
                <w:sz w:val="24"/>
                <w:szCs w:val="24"/>
              </w:rPr>
            </w:pPr>
            <w:r>
              <w:rPr>
                <w:b/>
                <w:color w:val="000000"/>
                <w:sz w:val="24"/>
                <w:szCs w:val="24"/>
              </w:rPr>
              <w:t>28</w:t>
            </w:r>
          </w:p>
        </w:tc>
        <w:tc>
          <w:tcPr>
            <w:tcW w:w="373" w:type="pct"/>
            <w:tcBorders>
              <w:top w:val="single" w:sz="6" w:space="0" w:color="auto"/>
              <w:left w:val="single" w:sz="6" w:space="0" w:color="auto"/>
              <w:bottom w:val="single" w:sz="6" w:space="0" w:color="auto"/>
              <w:right w:val="single" w:sz="6" w:space="0" w:color="auto"/>
            </w:tcBorders>
            <w:hideMark/>
          </w:tcPr>
          <w:p w14:paraId="74C0F823" w14:textId="77777777" w:rsidR="002640F1" w:rsidRDefault="002640F1">
            <w:pPr>
              <w:spacing w:line="360" w:lineRule="auto"/>
              <w:rPr>
                <w:b/>
                <w:color w:val="000000"/>
                <w:sz w:val="24"/>
                <w:szCs w:val="24"/>
              </w:rPr>
            </w:pPr>
            <w:r>
              <w:rPr>
                <w:b/>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14:paraId="29FC47B5" w14:textId="77777777" w:rsidR="002640F1" w:rsidRDefault="002640F1">
            <w:pPr>
              <w:spacing w:line="360" w:lineRule="auto"/>
              <w:rPr>
                <w:b/>
                <w:color w:val="000000"/>
                <w:sz w:val="24"/>
                <w:szCs w:val="24"/>
              </w:rPr>
            </w:pPr>
            <w:r>
              <w:rPr>
                <w:b/>
                <w:color w:val="000000"/>
                <w:sz w:val="24"/>
                <w:szCs w:val="24"/>
              </w:rPr>
              <w:t>20</w:t>
            </w:r>
          </w:p>
        </w:tc>
        <w:tc>
          <w:tcPr>
            <w:tcW w:w="373" w:type="pct"/>
            <w:tcBorders>
              <w:top w:val="single" w:sz="6" w:space="0" w:color="auto"/>
              <w:left w:val="single" w:sz="6" w:space="0" w:color="auto"/>
              <w:bottom w:val="single" w:sz="6" w:space="0" w:color="auto"/>
              <w:right w:val="single" w:sz="6" w:space="0" w:color="auto"/>
            </w:tcBorders>
            <w:hideMark/>
          </w:tcPr>
          <w:p w14:paraId="4E57C14C" w14:textId="77777777" w:rsidR="002640F1" w:rsidRDefault="002640F1">
            <w:pPr>
              <w:spacing w:line="360" w:lineRule="auto"/>
              <w:rPr>
                <w:b/>
                <w:color w:val="000000"/>
                <w:sz w:val="24"/>
                <w:szCs w:val="24"/>
              </w:rPr>
            </w:pPr>
            <w:r>
              <w:rPr>
                <w:b/>
                <w:color w:val="000000"/>
                <w:sz w:val="24"/>
                <w:szCs w:val="24"/>
              </w:rPr>
              <w:t>16</w:t>
            </w:r>
          </w:p>
        </w:tc>
        <w:tc>
          <w:tcPr>
            <w:tcW w:w="373" w:type="pct"/>
            <w:tcBorders>
              <w:top w:val="single" w:sz="6" w:space="0" w:color="auto"/>
              <w:left w:val="single" w:sz="6" w:space="0" w:color="auto"/>
              <w:bottom w:val="single" w:sz="6" w:space="0" w:color="auto"/>
              <w:right w:val="single" w:sz="6" w:space="0" w:color="auto"/>
            </w:tcBorders>
            <w:vAlign w:val="center"/>
            <w:hideMark/>
          </w:tcPr>
          <w:p w14:paraId="179F5295" w14:textId="77777777" w:rsidR="002640F1" w:rsidRDefault="002640F1">
            <w:pPr>
              <w:spacing w:line="360" w:lineRule="auto"/>
              <w:rPr>
                <w:b/>
                <w:color w:val="000000"/>
                <w:sz w:val="24"/>
                <w:szCs w:val="24"/>
              </w:rPr>
            </w:pPr>
            <w:r>
              <w:rPr>
                <w:b/>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2FED07" w14:textId="77777777" w:rsidR="002640F1" w:rsidRDefault="002640F1">
            <w:pPr>
              <w:spacing w:line="360" w:lineRule="auto"/>
              <w:rPr>
                <w:b/>
                <w:color w:val="000000"/>
                <w:sz w:val="24"/>
                <w:szCs w:val="24"/>
              </w:rPr>
            </w:pPr>
            <w:r>
              <w:rPr>
                <w:b/>
                <w:color w:val="000000"/>
                <w:sz w:val="24"/>
                <w:szCs w:val="24"/>
              </w:rPr>
              <w:t>8</w:t>
            </w:r>
          </w:p>
        </w:tc>
        <w:tc>
          <w:tcPr>
            <w:tcW w:w="373" w:type="pct"/>
            <w:tcBorders>
              <w:top w:val="single" w:sz="6" w:space="0" w:color="auto"/>
              <w:left w:val="single" w:sz="6" w:space="0" w:color="auto"/>
              <w:bottom w:val="single" w:sz="6" w:space="0" w:color="auto"/>
              <w:right w:val="double" w:sz="4" w:space="0" w:color="auto"/>
            </w:tcBorders>
            <w:vAlign w:val="center"/>
            <w:hideMark/>
          </w:tcPr>
          <w:p w14:paraId="07A509A7" w14:textId="77777777" w:rsidR="002640F1" w:rsidRDefault="002640F1">
            <w:pPr>
              <w:spacing w:line="360" w:lineRule="auto"/>
              <w:rPr>
                <w:b/>
                <w:color w:val="000000"/>
                <w:sz w:val="24"/>
                <w:szCs w:val="24"/>
              </w:rPr>
            </w:pPr>
            <w:r>
              <w:rPr>
                <w:b/>
                <w:color w:val="000000"/>
                <w:sz w:val="24"/>
                <w:szCs w:val="24"/>
              </w:rPr>
              <w:t>4</w:t>
            </w:r>
          </w:p>
        </w:tc>
      </w:tr>
      <w:tr w:rsidR="002640F1" w14:paraId="5B08BE09" w14:textId="77777777" w:rsidTr="002640F1">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1EB915D8"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D87B44B" w14:textId="77777777" w:rsidR="002640F1" w:rsidRDefault="002640F1">
            <w:pPr>
              <w:spacing w:line="360" w:lineRule="auto"/>
              <w:rPr>
                <w:b/>
                <w:color w:val="000000"/>
                <w:sz w:val="24"/>
                <w:szCs w:val="24"/>
              </w:rPr>
            </w:pPr>
            <w:r>
              <w:rPr>
                <w:rFonts w:hint="eastAsia"/>
                <w:b/>
                <w:color w:val="000000"/>
                <w:sz w:val="24"/>
                <w:szCs w:val="24"/>
              </w:rPr>
              <w:t>二等奖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1A1C7D43" w14:textId="77777777" w:rsidR="002640F1" w:rsidRDefault="002640F1">
            <w:pPr>
              <w:spacing w:line="360" w:lineRule="auto"/>
              <w:rPr>
                <w:b/>
                <w:color w:val="000000"/>
                <w:sz w:val="24"/>
                <w:szCs w:val="24"/>
              </w:rPr>
            </w:pPr>
            <w:r>
              <w:rPr>
                <w:b/>
                <w:color w:val="000000"/>
                <w:sz w:val="24"/>
                <w:szCs w:val="24"/>
              </w:rPr>
              <w:t>30</w:t>
            </w:r>
          </w:p>
        </w:tc>
        <w:tc>
          <w:tcPr>
            <w:tcW w:w="373" w:type="pct"/>
            <w:tcBorders>
              <w:top w:val="single" w:sz="6" w:space="0" w:color="auto"/>
              <w:left w:val="single" w:sz="6" w:space="0" w:color="auto"/>
              <w:bottom w:val="single" w:sz="6" w:space="0" w:color="auto"/>
              <w:right w:val="single" w:sz="6" w:space="0" w:color="auto"/>
            </w:tcBorders>
            <w:vAlign w:val="center"/>
            <w:hideMark/>
          </w:tcPr>
          <w:p w14:paraId="51FE28EA" w14:textId="77777777" w:rsidR="002640F1" w:rsidRDefault="002640F1">
            <w:pPr>
              <w:spacing w:line="360" w:lineRule="auto"/>
              <w:rPr>
                <w:b/>
                <w:color w:val="000000"/>
                <w:sz w:val="24"/>
                <w:szCs w:val="24"/>
              </w:rPr>
            </w:pPr>
            <w:r>
              <w:rPr>
                <w:b/>
                <w:color w:val="000000"/>
                <w:sz w:val="24"/>
                <w:szCs w:val="24"/>
              </w:rPr>
              <w:t>27</w:t>
            </w:r>
          </w:p>
        </w:tc>
        <w:tc>
          <w:tcPr>
            <w:tcW w:w="373" w:type="pct"/>
            <w:tcBorders>
              <w:top w:val="single" w:sz="6" w:space="0" w:color="auto"/>
              <w:left w:val="single" w:sz="6" w:space="0" w:color="auto"/>
              <w:bottom w:val="single" w:sz="6" w:space="0" w:color="auto"/>
              <w:right w:val="single" w:sz="6" w:space="0" w:color="auto"/>
            </w:tcBorders>
            <w:hideMark/>
          </w:tcPr>
          <w:p w14:paraId="1E746DFB" w14:textId="77777777" w:rsidR="002640F1" w:rsidRDefault="002640F1">
            <w:pPr>
              <w:spacing w:line="360" w:lineRule="auto"/>
              <w:rPr>
                <w:b/>
                <w:color w:val="000000"/>
                <w:sz w:val="24"/>
                <w:szCs w:val="24"/>
              </w:rPr>
            </w:pPr>
            <w:r>
              <w:rPr>
                <w:b/>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hideMark/>
          </w:tcPr>
          <w:p w14:paraId="73ABE8E8" w14:textId="77777777" w:rsidR="002640F1" w:rsidRDefault="002640F1">
            <w:pPr>
              <w:spacing w:line="360" w:lineRule="auto"/>
              <w:rPr>
                <w:b/>
                <w:color w:val="000000"/>
                <w:sz w:val="24"/>
                <w:szCs w:val="24"/>
              </w:rPr>
            </w:pPr>
            <w:r>
              <w:rPr>
                <w:b/>
                <w:color w:val="000000"/>
                <w:sz w:val="24"/>
                <w:szCs w:val="24"/>
              </w:rPr>
              <w:t>21</w:t>
            </w:r>
          </w:p>
        </w:tc>
        <w:tc>
          <w:tcPr>
            <w:tcW w:w="373" w:type="pct"/>
            <w:tcBorders>
              <w:top w:val="single" w:sz="6" w:space="0" w:color="auto"/>
              <w:left w:val="single" w:sz="6" w:space="0" w:color="auto"/>
              <w:bottom w:val="single" w:sz="6" w:space="0" w:color="auto"/>
              <w:right w:val="single" w:sz="6" w:space="0" w:color="auto"/>
            </w:tcBorders>
            <w:hideMark/>
          </w:tcPr>
          <w:p w14:paraId="25130B5D" w14:textId="77777777" w:rsidR="002640F1" w:rsidRDefault="002640F1">
            <w:pPr>
              <w:spacing w:line="360" w:lineRule="auto"/>
              <w:rPr>
                <w:b/>
                <w:color w:val="000000"/>
                <w:sz w:val="24"/>
                <w:szCs w:val="24"/>
              </w:rPr>
            </w:pPr>
            <w:r>
              <w:rPr>
                <w:b/>
                <w:color w:val="000000"/>
                <w:sz w:val="24"/>
                <w:szCs w:val="24"/>
              </w:rPr>
              <w:t>18</w:t>
            </w:r>
          </w:p>
        </w:tc>
        <w:tc>
          <w:tcPr>
            <w:tcW w:w="373" w:type="pct"/>
            <w:tcBorders>
              <w:top w:val="single" w:sz="6" w:space="0" w:color="auto"/>
              <w:left w:val="single" w:sz="6" w:space="0" w:color="auto"/>
              <w:bottom w:val="single" w:sz="6" w:space="0" w:color="auto"/>
              <w:right w:val="single" w:sz="6" w:space="0" w:color="auto"/>
            </w:tcBorders>
            <w:hideMark/>
          </w:tcPr>
          <w:p w14:paraId="66A7A4A8" w14:textId="77777777" w:rsidR="002640F1" w:rsidRDefault="002640F1">
            <w:pPr>
              <w:spacing w:line="360" w:lineRule="auto"/>
              <w:rPr>
                <w:b/>
                <w:color w:val="000000"/>
                <w:sz w:val="24"/>
                <w:szCs w:val="24"/>
              </w:rPr>
            </w:pPr>
            <w:r>
              <w:rPr>
                <w:b/>
                <w:color w:val="000000"/>
                <w:sz w:val="24"/>
                <w:szCs w:val="24"/>
              </w:rPr>
              <w:t>15</w:t>
            </w:r>
          </w:p>
        </w:tc>
        <w:tc>
          <w:tcPr>
            <w:tcW w:w="373" w:type="pct"/>
            <w:tcBorders>
              <w:top w:val="single" w:sz="6" w:space="0" w:color="auto"/>
              <w:left w:val="single" w:sz="6" w:space="0" w:color="auto"/>
              <w:bottom w:val="single" w:sz="6" w:space="0" w:color="auto"/>
              <w:right w:val="single" w:sz="6" w:space="0" w:color="auto"/>
            </w:tcBorders>
            <w:hideMark/>
          </w:tcPr>
          <w:p w14:paraId="4864B1E0" w14:textId="77777777" w:rsidR="002640F1" w:rsidRDefault="002640F1">
            <w:pPr>
              <w:spacing w:line="360" w:lineRule="auto"/>
              <w:rPr>
                <w:b/>
                <w:color w:val="000000"/>
                <w:sz w:val="24"/>
                <w:szCs w:val="24"/>
              </w:rPr>
            </w:pPr>
            <w:r>
              <w:rPr>
                <w:b/>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A08A6FB" w14:textId="77777777" w:rsidR="002640F1" w:rsidRDefault="002640F1">
            <w:pPr>
              <w:spacing w:line="360" w:lineRule="auto"/>
              <w:rPr>
                <w:b/>
                <w:color w:val="000000"/>
                <w:sz w:val="24"/>
                <w:szCs w:val="24"/>
              </w:rPr>
            </w:pPr>
            <w:r>
              <w:rPr>
                <w:b/>
                <w:color w:val="000000"/>
                <w:sz w:val="24"/>
                <w:szCs w:val="24"/>
              </w:rPr>
              <w:t>9</w:t>
            </w:r>
          </w:p>
        </w:tc>
        <w:tc>
          <w:tcPr>
            <w:tcW w:w="373" w:type="pct"/>
            <w:tcBorders>
              <w:top w:val="single" w:sz="6" w:space="0" w:color="auto"/>
              <w:left w:val="single" w:sz="6" w:space="0" w:color="auto"/>
              <w:bottom w:val="single" w:sz="6" w:space="0" w:color="auto"/>
              <w:right w:val="single" w:sz="6" w:space="0" w:color="auto"/>
            </w:tcBorders>
            <w:vAlign w:val="center"/>
            <w:hideMark/>
          </w:tcPr>
          <w:p w14:paraId="18FAC566" w14:textId="77777777" w:rsidR="002640F1" w:rsidRDefault="002640F1">
            <w:pPr>
              <w:spacing w:line="360" w:lineRule="auto"/>
              <w:rPr>
                <w:b/>
                <w:color w:val="000000"/>
                <w:sz w:val="24"/>
                <w:szCs w:val="24"/>
              </w:rPr>
            </w:pPr>
            <w:r>
              <w:rPr>
                <w:b/>
                <w:color w:val="000000"/>
                <w:sz w:val="24"/>
                <w:szCs w:val="24"/>
              </w:rPr>
              <w:t>6</w:t>
            </w:r>
          </w:p>
        </w:tc>
        <w:tc>
          <w:tcPr>
            <w:tcW w:w="373" w:type="pct"/>
            <w:tcBorders>
              <w:top w:val="single" w:sz="6" w:space="0" w:color="auto"/>
              <w:left w:val="single" w:sz="6" w:space="0" w:color="auto"/>
              <w:bottom w:val="single" w:sz="6" w:space="0" w:color="auto"/>
              <w:right w:val="double" w:sz="4" w:space="0" w:color="auto"/>
            </w:tcBorders>
            <w:vAlign w:val="center"/>
            <w:hideMark/>
          </w:tcPr>
          <w:p w14:paraId="6773A834" w14:textId="77777777" w:rsidR="002640F1" w:rsidRDefault="002640F1">
            <w:pPr>
              <w:spacing w:line="360" w:lineRule="auto"/>
              <w:rPr>
                <w:b/>
                <w:color w:val="000000"/>
                <w:sz w:val="24"/>
                <w:szCs w:val="24"/>
              </w:rPr>
            </w:pPr>
            <w:r>
              <w:rPr>
                <w:b/>
                <w:color w:val="000000"/>
                <w:sz w:val="24"/>
                <w:szCs w:val="24"/>
              </w:rPr>
              <w:t>3</w:t>
            </w:r>
          </w:p>
        </w:tc>
      </w:tr>
      <w:tr w:rsidR="002640F1" w14:paraId="17CC7B6D" w14:textId="77777777" w:rsidTr="002640F1">
        <w:trPr>
          <w:jc w:val="center"/>
        </w:trPr>
        <w:tc>
          <w:tcPr>
            <w:tcW w:w="479" w:type="pct"/>
            <w:tcBorders>
              <w:top w:val="single" w:sz="6" w:space="0" w:color="auto"/>
              <w:left w:val="double" w:sz="4" w:space="0" w:color="auto"/>
              <w:bottom w:val="double" w:sz="4" w:space="0" w:color="auto"/>
              <w:right w:val="single" w:sz="6" w:space="0" w:color="auto"/>
            </w:tcBorders>
            <w:vAlign w:val="center"/>
            <w:hideMark/>
          </w:tcPr>
          <w:p w14:paraId="796F55BA" w14:textId="77777777" w:rsidR="002640F1" w:rsidRDefault="002640F1">
            <w:pPr>
              <w:spacing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795" w:type="pct"/>
            <w:tcBorders>
              <w:top w:val="single" w:sz="6" w:space="0" w:color="auto"/>
              <w:left w:val="single" w:sz="6" w:space="0" w:color="auto"/>
              <w:bottom w:val="double" w:sz="4" w:space="0" w:color="auto"/>
              <w:right w:val="single" w:sz="6" w:space="0" w:color="auto"/>
            </w:tcBorders>
            <w:vAlign w:val="center"/>
            <w:hideMark/>
          </w:tcPr>
          <w:p w14:paraId="3F38C771" w14:textId="77777777" w:rsidR="002640F1" w:rsidRDefault="002640F1">
            <w:pPr>
              <w:spacing w:line="360" w:lineRule="auto"/>
              <w:rPr>
                <w:b/>
                <w:color w:val="000000"/>
                <w:sz w:val="24"/>
                <w:szCs w:val="24"/>
              </w:rPr>
            </w:pPr>
            <w:r>
              <w:rPr>
                <w:rFonts w:hint="eastAsia"/>
                <w:b/>
                <w:color w:val="000000"/>
                <w:sz w:val="24"/>
                <w:szCs w:val="24"/>
              </w:rPr>
              <w:t>三等奖</w:t>
            </w:r>
          </w:p>
        </w:tc>
        <w:tc>
          <w:tcPr>
            <w:tcW w:w="373" w:type="pct"/>
            <w:tcBorders>
              <w:top w:val="single" w:sz="6" w:space="0" w:color="auto"/>
              <w:left w:val="single" w:sz="6" w:space="0" w:color="auto"/>
              <w:bottom w:val="double" w:sz="4" w:space="0" w:color="auto"/>
              <w:right w:val="single" w:sz="6" w:space="0" w:color="auto"/>
            </w:tcBorders>
            <w:vAlign w:val="center"/>
            <w:hideMark/>
          </w:tcPr>
          <w:p w14:paraId="00481219" w14:textId="77777777" w:rsidR="002640F1" w:rsidRDefault="002640F1">
            <w:pPr>
              <w:spacing w:line="360" w:lineRule="auto"/>
              <w:rPr>
                <w:b/>
                <w:color w:val="000000"/>
                <w:sz w:val="24"/>
                <w:szCs w:val="24"/>
              </w:rPr>
            </w:pPr>
            <w:r>
              <w:rPr>
                <w:b/>
                <w:color w:val="000000"/>
                <w:sz w:val="24"/>
                <w:szCs w:val="24"/>
              </w:rPr>
              <w:t>20</w:t>
            </w:r>
          </w:p>
        </w:tc>
        <w:tc>
          <w:tcPr>
            <w:tcW w:w="373" w:type="pct"/>
            <w:tcBorders>
              <w:top w:val="single" w:sz="6" w:space="0" w:color="auto"/>
              <w:left w:val="single" w:sz="6" w:space="0" w:color="auto"/>
              <w:bottom w:val="double" w:sz="4" w:space="0" w:color="auto"/>
              <w:right w:val="single" w:sz="6" w:space="0" w:color="auto"/>
            </w:tcBorders>
            <w:vAlign w:val="center"/>
            <w:hideMark/>
          </w:tcPr>
          <w:p w14:paraId="67EAE69A" w14:textId="77777777" w:rsidR="002640F1" w:rsidRDefault="002640F1">
            <w:pPr>
              <w:spacing w:line="360" w:lineRule="auto"/>
              <w:rPr>
                <w:b/>
                <w:color w:val="000000"/>
                <w:sz w:val="24"/>
                <w:szCs w:val="24"/>
              </w:rPr>
            </w:pPr>
            <w:r>
              <w:rPr>
                <w:b/>
                <w:color w:val="000000"/>
                <w:sz w:val="24"/>
                <w:szCs w:val="24"/>
              </w:rPr>
              <w:t>18</w:t>
            </w:r>
          </w:p>
        </w:tc>
        <w:tc>
          <w:tcPr>
            <w:tcW w:w="373" w:type="pct"/>
            <w:tcBorders>
              <w:top w:val="single" w:sz="6" w:space="0" w:color="auto"/>
              <w:left w:val="single" w:sz="6" w:space="0" w:color="auto"/>
              <w:bottom w:val="double" w:sz="4" w:space="0" w:color="auto"/>
              <w:right w:val="single" w:sz="6" w:space="0" w:color="auto"/>
            </w:tcBorders>
            <w:hideMark/>
          </w:tcPr>
          <w:p w14:paraId="399D9184" w14:textId="77777777" w:rsidR="002640F1" w:rsidRDefault="002640F1">
            <w:pPr>
              <w:spacing w:line="360" w:lineRule="auto"/>
              <w:rPr>
                <w:b/>
                <w:color w:val="000000"/>
                <w:sz w:val="24"/>
                <w:szCs w:val="24"/>
              </w:rPr>
            </w:pPr>
            <w:r>
              <w:rPr>
                <w:b/>
                <w:color w:val="000000"/>
                <w:sz w:val="24"/>
                <w:szCs w:val="24"/>
              </w:rPr>
              <w:t>16</w:t>
            </w:r>
          </w:p>
        </w:tc>
        <w:tc>
          <w:tcPr>
            <w:tcW w:w="373" w:type="pct"/>
            <w:tcBorders>
              <w:top w:val="single" w:sz="6" w:space="0" w:color="auto"/>
              <w:left w:val="single" w:sz="6" w:space="0" w:color="auto"/>
              <w:bottom w:val="double" w:sz="4" w:space="0" w:color="auto"/>
              <w:right w:val="single" w:sz="6" w:space="0" w:color="auto"/>
            </w:tcBorders>
            <w:hideMark/>
          </w:tcPr>
          <w:p w14:paraId="6CE44892" w14:textId="77777777" w:rsidR="002640F1" w:rsidRDefault="002640F1">
            <w:pPr>
              <w:spacing w:line="360" w:lineRule="auto"/>
              <w:rPr>
                <w:b/>
                <w:color w:val="000000"/>
                <w:sz w:val="24"/>
                <w:szCs w:val="24"/>
              </w:rPr>
            </w:pPr>
            <w:r>
              <w:rPr>
                <w:b/>
                <w:color w:val="000000"/>
                <w:sz w:val="24"/>
                <w:szCs w:val="24"/>
              </w:rPr>
              <w:t>14</w:t>
            </w:r>
          </w:p>
        </w:tc>
        <w:tc>
          <w:tcPr>
            <w:tcW w:w="373" w:type="pct"/>
            <w:tcBorders>
              <w:top w:val="single" w:sz="6" w:space="0" w:color="auto"/>
              <w:left w:val="single" w:sz="6" w:space="0" w:color="auto"/>
              <w:bottom w:val="double" w:sz="4" w:space="0" w:color="auto"/>
              <w:right w:val="single" w:sz="6" w:space="0" w:color="auto"/>
            </w:tcBorders>
            <w:hideMark/>
          </w:tcPr>
          <w:p w14:paraId="0CC0FE28" w14:textId="77777777" w:rsidR="002640F1" w:rsidRDefault="002640F1">
            <w:pPr>
              <w:spacing w:line="360" w:lineRule="auto"/>
              <w:rPr>
                <w:b/>
                <w:color w:val="000000"/>
                <w:sz w:val="24"/>
                <w:szCs w:val="24"/>
              </w:rPr>
            </w:pPr>
            <w:r>
              <w:rPr>
                <w:b/>
                <w:color w:val="000000"/>
                <w:sz w:val="24"/>
                <w:szCs w:val="24"/>
              </w:rPr>
              <w:t>12</w:t>
            </w:r>
          </w:p>
        </w:tc>
        <w:tc>
          <w:tcPr>
            <w:tcW w:w="373" w:type="pct"/>
            <w:tcBorders>
              <w:top w:val="single" w:sz="6" w:space="0" w:color="auto"/>
              <w:left w:val="single" w:sz="6" w:space="0" w:color="auto"/>
              <w:bottom w:val="double" w:sz="4" w:space="0" w:color="auto"/>
              <w:right w:val="single" w:sz="6" w:space="0" w:color="auto"/>
            </w:tcBorders>
            <w:hideMark/>
          </w:tcPr>
          <w:p w14:paraId="62E2F469" w14:textId="77777777" w:rsidR="002640F1" w:rsidRDefault="002640F1">
            <w:pPr>
              <w:spacing w:line="360" w:lineRule="auto"/>
              <w:rPr>
                <w:b/>
                <w:color w:val="000000"/>
                <w:sz w:val="24"/>
                <w:szCs w:val="24"/>
              </w:rPr>
            </w:pPr>
            <w:r>
              <w:rPr>
                <w:b/>
                <w:color w:val="000000"/>
                <w:sz w:val="24"/>
                <w:szCs w:val="24"/>
              </w:rPr>
              <w:t>10</w:t>
            </w:r>
          </w:p>
        </w:tc>
        <w:tc>
          <w:tcPr>
            <w:tcW w:w="373" w:type="pct"/>
            <w:tcBorders>
              <w:top w:val="single" w:sz="6" w:space="0" w:color="auto"/>
              <w:left w:val="single" w:sz="6" w:space="0" w:color="auto"/>
              <w:bottom w:val="double" w:sz="4" w:space="0" w:color="auto"/>
              <w:right w:val="single" w:sz="6" w:space="0" w:color="auto"/>
            </w:tcBorders>
            <w:hideMark/>
          </w:tcPr>
          <w:p w14:paraId="37C73C9B" w14:textId="77777777" w:rsidR="002640F1" w:rsidRDefault="002640F1">
            <w:pPr>
              <w:spacing w:line="360" w:lineRule="auto"/>
              <w:rPr>
                <w:b/>
                <w:color w:val="000000"/>
                <w:sz w:val="24"/>
                <w:szCs w:val="24"/>
              </w:rPr>
            </w:pPr>
            <w:r>
              <w:rPr>
                <w:b/>
                <w:color w:val="000000"/>
                <w:sz w:val="24"/>
                <w:szCs w:val="24"/>
              </w:rPr>
              <w:t>8</w:t>
            </w:r>
          </w:p>
        </w:tc>
        <w:tc>
          <w:tcPr>
            <w:tcW w:w="373" w:type="pct"/>
            <w:tcBorders>
              <w:top w:val="single" w:sz="6" w:space="0" w:color="auto"/>
              <w:left w:val="single" w:sz="6" w:space="0" w:color="auto"/>
              <w:bottom w:val="double" w:sz="4" w:space="0" w:color="auto"/>
              <w:right w:val="single" w:sz="6" w:space="0" w:color="auto"/>
            </w:tcBorders>
            <w:vAlign w:val="center"/>
            <w:hideMark/>
          </w:tcPr>
          <w:p w14:paraId="716CE5B1" w14:textId="77777777" w:rsidR="002640F1" w:rsidRDefault="002640F1">
            <w:pPr>
              <w:spacing w:line="360" w:lineRule="auto"/>
              <w:rPr>
                <w:b/>
                <w:color w:val="000000"/>
                <w:sz w:val="24"/>
                <w:szCs w:val="24"/>
              </w:rPr>
            </w:pPr>
            <w:r>
              <w:rPr>
                <w:b/>
                <w:color w:val="000000"/>
                <w:sz w:val="24"/>
                <w:szCs w:val="24"/>
              </w:rPr>
              <w:t>6</w:t>
            </w:r>
          </w:p>
        </w:tc>
        <w:tc>
          <w:tcPr>
            <w:tcW w:w="373" w:type="pct"/>
            <w:tcBorders>
              <w:top w:val="single" w:sz="6" w:space="0" w:color="auto"/>
              <w:left w:val="single" w:sz="6" w:space="0" w:color="auto"/>
              <w:bottom w:val="double" w:sz="4" w:space="0" w:color="auto"/>
              <w:right w:val="single" w:sz="6" w:space="0" w:color="auto"/>
            </w:tcBorders>
            <w:vAlign w:val="center"/>
            <w:hideMark/>
          </w:tcPr>
          <w:p w14:paraId="79B499E7" w14:textId="77777777" w:rsidR="002640F1" w:rsidRDefault="002640F1">
            <w:pPr>
              <w:spacing w:line="360" w:lineRule="auto"/>
              <w:rPr>
                <w:b/>
                <w:color w:val="000000"/>
                <w:sz w:val="24"/>
                <w:szCs w:val="24"/>
              </w:rPr>
            </w:pPr>
            <w:r>
              <w:rPr>
                <w:b/>
                <w:color w:val="000000"/>
                <w:sz w:val="24"/>
                <w:szCs w:val="24"/>
              </w:rPr>
              <w:t>4</w:t>
            </w:r>
          </w:p>
        </w:tc>
        <w:tc>
          <w:tcPr>
            <w:tcW w:w="373" w:type="pct"/>
            <w:tcBorders>
              <w:top w:val="single" w:sz="6" w:space="0" w:color="auto"/>
              <w:left w:val="single" w:sz="6" w:space="0" w:color="auto"/>
              <w:bottom w:val="double" w:sz="4" w:space="0" w:color="auto"/>
              <w:right w:val="double" w:sz="4" w:space="0" w:color="auto"/>
            </w:tcBorders>
            <w:vAlign w:val="center"/>
            <w:hideMark/>
          </w:tcPr>
          <w:p w14:paraId="2081349F" w14:textId="77777777" w:rsidR="002640F1" w:rsidRDefault="002640F1">
            <w:pPr>
              <w:spacing w:line="360" w:lineRule="auto"/>
              <w:rPr>
                <w:b/>
                <w:color w:val="000000"/>
                <w:sz w:val="24"/>
                <w:szCs w:val="24"/>
              </w:rPr>
            </w:pPr>
            <w:r>
              <w:rPr>
                <w:b/>
                <w:color w:val="000000"/>
                <w:sz w:val="24"/>
                <w:szCs w:val="24"/>
              </w:rPr>
              <w:t>2</w:t>
            </w:r>
          </w:p>
        </w:tc>
      </w:tr>
    </w:tbl>
    <w:p w14:paraId="1AA7B8E6"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科研项目奖励</w:t>
      </w:r>
    </w:p>
    <w:p w14:paraId="2F6D2127" w14:textId="77777777" w:rsidR="002640F1" w:rsidRDefault="002640F1" w:rsidP="002640F1">
      <w:pPr>
        <w:spacing w:line="360" w:lineRule="auto"/>
        <w:rPr>
          <w:b/>
          <w:color w:val="000000"/>
          <w:sz w:val="24"/>
          <w:szCs w:val="24"/>
        </w:rPr>
      </w:pPr>
      <w:r>
        <w:rPr>
          <w:b/>
          <w:color w:val="000000"/>
          <w:sz w:val="24"/>
          <w:szCs w:val="24"/>
        </w:rPr>
        <w:t xml:space="preserve">   </w:t>
      </w:r>
      <w:r>
        <w:rPr>
          <w:rFonts w:hint="eastAsia"/>
          <w:b/>
          <w:color w:val="000000"/>
          <w:sz w:val="24"/>
          <w:szCs w:val="24"/>
        </w:rPr>
        <w:t>攻读硕士研究生期间，以上海电力学院为依托单位，以学生为主申报人（学生作为成员参与老师项目无效），申报的科研项目获得资助后，科研分奖励公式如下：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8"/>
        <w:gridCol w:w="4219"/>
        <w:gridCol w:w="2369"/>
      </w:tblGrid>
      <w:tr w:rsidR="002640F1" w14:paraId="421E3291" w14:textId="77777777" w:rsidTr="002640F1">
        <w:trPr>
          <w:jc w:val="center"/>
        </w:trPr>
        <w:tc>
          <w:tcPr>
            <w:tcW w:w="1020" w:type="pct"/>
            <w:tcBorders>
              <w:top w:val="double" w:sz="4" w:space="0" w:color="auto"/>
              <w:left w:val="double" w:sz="4" w:space="0" w:color="auto"/>
              <w:bottom w:val="single" w:sz="6" w:space="0" w:color="auto"/>
              <w:right w:val="single" w:sz="6" w:space="0" w:color="auto"/>
            </w:tcBorders>
            <w:vAlign w:val="center"/>
            <w:hideMark/>
          </w:tcPr>
          <w:p w14:paraId="089DA798"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序号</w:t>
            </w:r>
          </w:p>
        </w:tc>
        <w:tc>
          <w:tcPr>
            <w:tcW w:w="2549" w:type="pct"/>
            <w:tcBorders>
              <w:top w:val="double" w:sz="4" w:space="0" w:color="auto"/>
              <w:left w:val="single" w:sz="6" w:space="0" w:color="auto"/>
              <w:bottom w:val="single" w:sz="6" w:space="0" w:color="auto"/>
              <w:right w:val="single" w:sz="6" w:space="0" w:color="auto"/>
            </w:tcBorders>
            <w:vAlign w:val="center"/>
            <w:hideMark/>
          </w:tcPr>
          <w:p w14:paraId="23331E34"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获奖等级</w:t>
            </w:r>
          </w:p>
        </w:tc>
        <w:tc>
          <w:tcPr>
            <w:tcW w:w="1431" w:type="pct"/>
            <w:tcBorders>
              <w:top w:val="double" w:sz="4" w:space="0" w:color="auto"/>
              <w:left w:val="single" w:sz="6" w:space="0" w:color="auto"/>
              <w:bottom w:val="single" w:sz="6" w:space="0" w:color="auto"/>
              <w:right w:val="double" w:sz="4" w:space="0" w:color="auto"/>
            </w:tcBorders>
            <w:vAlign w:val="center"/>
            <w:hideMark/>
          </w:tcPr>
          <w:p w14:paraId="7B1A7C44"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项目负责人</w:t>
            </w:r>
          </w:p>
        </w:tc>
      </w:tr>
      <w:tr w:rsidR="002640F1" w14:paraId="071D9764"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B86B3E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19AF71FE"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国家级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7AB4DA09" w14:textId="77777777" w:rsidR="002640F1" w:rsidRDefault="002640F1">
            <w:pPr>
              <w:spacing w:before="100" w:beforeAutospacing="1" w:after="100" w:afterAutospacing="1" w:line="360" w:lineRule="auto"/>
              <w:rPr>
                <w:b/>
                <w:color w:val="000000"/>
                <w:sz w:val="24"/>
                <w:szCs w:val="24"/>
              </w:rPr>
            </w:pPr>
            <w:r>
              <w:rPr>
                <w:b/>
                <w:color w:val="000000"/>
                <w:sz w:val="24"/>
                <w:szCs w:val="24"/>
              </w:rPr>
              <w:t>25</w:t>
            </w:r>
          </w:p>
        </w:tc>
      </w:tr>
      <w:tr w:rsidR="002640F1" w14:paraId="7AAF3F8E"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5457E38"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2607E83D"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省部级（上海市级）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186520FD" w14:textId="77777777" w:rsidR="002640F1" w:rsidRDefault="002640F1">
            <w:pPr>
              <w:spacing w:before="100" w:beforeAutospacing="1" w:after="100" w:afterAutospacing="1" w:line="360" w:lineRule="auto"/>
              <w:rPr>
                <w:b/>
                <w:color w:val="000000"/>
                <w:sz w:val="24"/>
                <w:szCs w:val="24"/>
              </w:rPr>
            </w:pPr>
            <w:r>
              <w:rPr>
                <w:b/>
                <w:color w:val="000000"/>
                <w:sz w:val="24"/>
                <w:szCs w:val="24"/>
              </w:rPr>
              <w:t>16</w:t>
            </w:r>
          </w:p>
        </w:tc>
      </w:tr>
      <w:tr w:rsidR="002640F1" w14:paraId="1F77111E" w14:textId="77777777" w:rsidTr="002640F1">
        <w:trPr>
          <w:jc w:val="center"/>
        </w:trPr>
        <w:tc>
          <w:tcPr>
            <w:tcW w:w="1020" w:type="pct"/>
            <w:tcBorders>
              <w:top w:val="single" w:sz="6" w:space="0" w:color="auto"/>
              <w:left w:val="double" w:sz="4" w:space="0" w:color="auto"/>
              <w:bottom w:val="double" w:sz="4" w:space="0" w:color="auto"/>
              <w:right w:val="single" w:sz="6" w:space="0" w:color="auto"/>
            </w:tcBorders>
            <w:vAlign w:val="center"/>
            <w:hideMark/>
          </w:tcPr>
          <w:p w14:paraId="30262CE3"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2549" w:type="pct"/>
            <w:tcBorders>
              <w:top w:val="single" w:sz="6" w:space="0" w:color="auto"/>
              <w:left w:val="single" w:sz="6" w:space="0" w:color="auto"/>
              <w:bottom w:val="double" w:sz="4" w:space="0" w:color="auto"/>
              <w:right w:val="single" w:sz="6" w:space="0" w:color="auto"/>
            </w:tcBorders>
            <w:vAlign w:val="center"/>
            <w:hideMark/>
          </w:tcPr>
          <w:p w14:paraId="4394D582"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校级</w:t>
            </w:r>
          </w:p>
        </w:tc>
        <w:tc>
          <w:tcPr>
            <w:tcW w:w="1431" w:type="pct"/>
            <w:tcBorders>
              <w:top w:val="single" w:sz="6" w:space="0" w:color="auto"/>
              <w:left w:val="single" w:sz="6" w:space="0" w:color="auto"/>
              <w:bottom w:val="double" w:sz="4" w:space="0" w:color="auto"/>
              <w:right w:val="double" w:sz="4" w:space="0" w:color="auto"/>
            </w:tcBorders>
            <w:vAlign w:val="center"/>
            <w:hideMark/>
          </w:tcPr>
          <w:p w14:paraId="3FCFBC49"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r>
    </w:tbl>
    <w:p w14:paraId="35D86226" w14:textId="77777777" w:rsidR="002640F1" w:rsidRDefault="002640F1" w:rsidP="002640F1">
      <w:pPr>
        <w:spacing w:before="100" w:beforeAutospacing="1" w:after="100" w:afterAutospacing="1" w:line="360" w:lineRule="auto"/>
        <w:rPr>
          <w:b/>
          <w:color w:val="000000"/>
          <w:sz w:val="24"/>
          <w:szCs w:val="24"/>
        </w:rPr>
      </w:pPr>
      <w:r>
        <w:rPr>
          <w:b/>
          <w:color w:val="000000"/>
          <w:sz w:val="24"/>
          <w:szCs w:val="24"/>
        </w:rPr>
        <w:t xml:space="preserve">   </w:t>
      </w:r>
      <w:r>
        <w:rPr>
          <w:rFonts w:hint="eastAsia"/>
          <w:b/>
          <w:color w:val="000000"/>
          <w:sz w:val="24"/>
          <w:szCs w:val="24"/>
        </w:rPr>
        <w:t>科研项目奖励以项目为单位，由项目负责人对所有参与人员进行分配。</w:t>
      </w:r>
    </w:p>
    <w:p w14:paraId="493A12C3" w14:textId="77777777" w:rsidR="002640F1" w:rsidRDefault="002640F1" w:rsidP="002640F1">
      <w:pPr>
        <w:rPr>
          <w:b/>
          <w:color w:val="000000"/>
          <w:sz w:val="24"/>
          <w:szCs w:val="24"/>
        </w:rPr>
      </w:pPr>
    </w:p>
    <w:p w14:paraId="53EE9D34" w14:textId="77777777" w:rsidR="002640F1" w:rsidRDefault="002640F1" w:rsidP="002640F1">
      <w:pPr>
        <w:spacing w:line="360" w:lineRule="auto"/>
        <w:ind w:firstLineChars="100" w:firstLine="241"/>
        <w:rPr>
          <w:rStyle w:val="NormalCharacter"/>
          <w:rFonts w:ascii="宋体" w:hAnsi="宋体"/>
          <w:kern w:val="0"/>
        </w:rPr>
      </w:pPr>
      <w:r>
        <w:rPr>
          <w:rStyle w:val="NormalCharacter"/>
          <w:rFonts w:ascii="宋体" w:hAnsi="宋体" w:hint="eastAsia"/>
          <w:b/>
          <w:kern w:val="0"/>
          <w:sz w:val="24"/>
          <w:szCs w:val="24"/>
        </w:rPr>
        <w:t>（2）竞赛获奖、社会工作、个人荣誉、课程成绩等因素，在主要成果同等条件下作为参考；</w:t>
      </w:r>
    </w:p>
    <w:p w14:paraId="0411AFFB" w14:textId="77777777" w:rsidR="002640F1" w:rsidRDefault="002640F1" w:rsidP="002640F1">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在此基础上，学科评委会按照公开、公平、公正、择优的原则进行投票，推荐出获奖候选人名单和递补名单，完成初步评审工作。</w:t>
      </w:r>
    </w:p>
    <w:p w14:paraId="3598ECBA"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8、学科范围内公示。将学科评委会推荐的获奖候选人名单和递补名单在学科范围内进行公示。</w:t>
      </w:r>
    </w:p>
    <w:p w14:paraId="46BE6C6B"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9、提交学校审定。将公示后无异议的获奖候选人和递补名单提交学校审定。</w:t>
      </w:r>
    </w:p>
    <w:p w14:paraId="12521E57" w14:textId="77777777" w:rsidR="002640F1" w:rsidRDefault="002640F1"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10、本细则经电力信息技术\计算机技术硕士点研究生国家奖学金评审委员会讨论通过，提交学院审定，自学院审定发布之日起实施。</w:t>
      </w:r>
    </w:p>
    <w:p w14:paraId="73629E6F" w14:textId="77777777" w:rsidR="002640F1" w:rsidRDefault="002640F1" w:rsidP="002640F1">
      <w:pPr>
        <w:spacing w:line="360" w:lineRule="auto"/>
        <w:rPr>
          <w:rStyle w:val="NormalCharacter"/>
          <w:rFonts w:ascii="宋体" w:hAnsi="宋体"/>
          <w:kern w:val="0"/>
          <w:sz w:val="24"/>
          <w:szCs w:val="24"/>
        </w:rPr>
      </w:pPr>
    </w:p>
    <w:p w14:paraId="2964F652" w14:textId="77777777" w:rsidR="002640F1" w:rsidRDefault="002640F1" w:rsidP="002640F1">
      <w:pPr>
        <w:spacing w:line="360" w:lineRule="auto"/>
        <w:rPr>
          <w:rStyle w:val="NormalCharacter"/>
          <w:rFonts w:ascii="宋体" w:hAnsi="宋体"/>
          <w:kern w:val="0"/>
          <w:sz w:val="24"/>
          <w:szCs w:val="24"/>
        </w:rPr>
      </w:pPr>
    </w:p>
    <w:p w14:paraId="214A7425" w14:textId="77777777"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计算机科学与技术学院</w:t>
      </w:r>
    </w:p>
    <w:p w14:paraId="40566670" w14:textId="5EDA27BC"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20</w:t>
      </w:r>
      <w:r>
        <w:rPr>
          <w:rStyle w:val="NormalCharacter"/>
          <w:rFonts w:ascii="宋体" w:hAnsi="宋体"/>
          <w:kern w:val="0"/>
          <w:sz w:val="24"/>
          <w:szCs w:val="24"/>
        </w:rPr>
        <w:t>20</w:t>
      </w:r>
      <w:r>
        <w:rPr>
          <w:rStyle w:val="NormalCharacter"/>
          <w:rFonts w:ascii="宋体" w:hAnsi="宋体" w:hint="eastAsia"/>
          <w:kern w:val="0"/>
          <w:sz w:val="24"/>
          <w:szCs w:val="24"/>
        </w:rPr>
        <w:t>年9月</w:t>
      </w:r>
    </w:p>
    <w:p w14:paraId="51578A92" w14:textId="77777777" w:rsidR="006B1189" w:rsidRDefault="006B1189"/>
    <w:sectPr w:rsidR="006B1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6212"/>
    <w:multiLevelType w:val="hybridMultilevel"/>
    <w:tmpl w:val="DD5483C0"/>
    <w:lvl w:ilvl="0" w:tplc="E884CA1A">
      <w:start w:val="1"/>
      <w:numFmt w:val="decimalEnclosedCircle"/>
      <w:lvlText w:val="%1"/>
      <w:lvlJc w:val="left"/>
      <w:pPr>
        <w:ind w:left="588" w:hanging="360"/>
      </w:pPr>
      <w:rPr>
        <w:rFonts w:ascii="黑体" w:eastAsia="黑体" w:hAnsi="黑体" w:hint="eastAsia"/>
      </w:rPr>
    </w:lvl>
    <w:lvl w:ilvl="1" w:tplc="04090019">
      <w:start w:val="1"/>
      <w:numFmt w:val="lowerLetter"/>
      <w:lvlText w:val="%2)"/>
      <w:lvlJc w:val="left"/>
      <w:pPr>
        <w:ind w:left="1068" w:hanging="420"/>
      </w:pPr>
    </w:lvl>
    <w:lvl w:ilvl="2" w:tplc="0409001B">
      <w:start w:val="1"/>
      <w:numFmt w:val="lowerRoman"/>
      <w:lvlText w:val="%3."/>
      <w:lvlJc w:val="right"/>
      <w:pPr>
        <w:ind w:left="1488" w:hanging="420"/>
      </w:pPr>
    </w:lvl>
    <w:lvl w:ilvl="3" w:tplc="0409000F">
      <w:start w:val="1"/>
      <w:numFmt w:val="decimal"/>
      <w:lvlText w:val="%4."/>
      <w:lvlJc w:val="left"/>
      <w:pPr>
        <w:ind w:left="1908" w:hanging="420"/>
      </w:pPr>
    </w:lvl>
    <w:lvl w:ilvl="4" w:tplc="04090019">
      <w:start w:val="1"/>
      <w:numFmt w:val="lowerLetter"/>
      <w:lvlText w:val="%5)"/>
      <w:lvlJc w:val="left"/>
      <w:pPr>
        <w:ind w:left="2328" w:hanging="420"/>
      </w:pPr>
    </w:lvl>
    <w:lvl w:ilvl="5" w:tplc="0409001B">
      <w:start w:val="1"/>
      <w:numFmt w:val="lowerRoman"/>
      <w:lvlText w:val="%6."/>
      <w:lvlJc w:val="right"/>
      <w:pPr>
        <w:ind w:left="2748" w:hanging="420"/>
      </w:pPr>
    </w:lvl>
    <w:lvl w:ilvl="6" w:tplc="0409000F">
      <w:start w:val="1"/>
      <w:numFmt w:val="decimal"/>
      <w:lvlText w:val="%7."/>
      <w:lvlJc w:val="left"/>
      <w:pPr>
        <w:ind w:left="3168" w:hanging="420"/>
      </w:pPr>
    </w:lvl>
    <w:lvl w:ilvl="7" w:tplc="04090019">
      <w:start w:val="1"/>
      <w:numFmt w:val="lowerLetter"/>
      <w:lvlText w:val="%8)"/>
      <w:lvlJc w:val="left"/>
      <w:pPr>
        <w:ind w:left="3588" w:hanging="420"/>
      </w:pPr>
    </w:lvl>
    <w:lvl w:ilvl="8" w:tplc="0409001B">
      <w:start w:val="1"/>
      <w:numFmt w:val="lowerRoman"/>
      <w:lvlText w:val="%9."/>
      <w:lvlJc w:val="right"/>
      <w:pPr>
        <w:ind w:left="400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89"/>
    <w:rsid w:val="002640F1"/>
    <w:rsid w:val="003903CF"/>
    <w:rsid w:val="00550EAC"/>
    <w:rsid w:val="006B1189"/>
    <w:rsid w:val="00991B24"/>
    <w:rsid w:val="00EA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33D6"/>
  <w15:chartTrackingRefBased/>
  <w15:docId w15:val="{22EFE60A-CDF4-4C13-98D3-BA0F3D77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0F1"/>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26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1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dc:creator>
  <cp:keywords/>
  <dc:description/>
  <cp:lastModifiedBy>lijg</cp:lastModifiedBy>
  <cp:revision>6</cp:revision>
  <dcterms:created xsi:type="dcterms:W3CDTF">2020-09-28T04:54:00Z</dcterms:created>
  <dcterms:modified xsi:type="dcterms:W3CDTF">2020-09-28T12:56:00Z</dcterms:modified>
</cp:coreProperties>
</file>